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7E" w:rsidRPr="00A50E4D" w:rsidRDefault="00331E7E" w:rsidP="00331E7E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ПРОСВЕЩЕНИЯ РОССИЙСКОЙ ФЕДЕРАЦИИ</w:t>
      </w:r>
    </w:p>
    <w:p w:rsidR="00331E7E" w:rsidRPr="00A50E4D" w:rsidRDefault="00331E7E" w:rsidP="00331E7E">
      <w:pPr>
        <w:spacing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50E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Департамент образования и науки ХМАО-Югры</w:t>
      </w:r>
    </w:p>
    <w:p w:rsidR="00331E7E" w:rsidRPr="00A50E4D" w:rsidRDefault="00331E7E" w:rsidP="00331E7E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‌Департамент образования администрации города Мегиона ‌</w:t>
      </w:r>
      <w:r w:rsidRPr="00A50E4D">
        <w:rPr>
          <w:rFonts w:ascii="Times New Roman" w:eastAsia="Times New Roman" w:hAnsi="Times New Roman" w:cs="Times New Roman"/>
          <w:color w:val="333333"/>
          <w:lang w:eastAsia="ru-RU"/>
        </w:rPr>
        <w:t>​</w:t>
      </w:r>
    </w:p>
    <w:p w:rsidR="00331E7E" w:rsidRPr="00A50E4D" w:rsidRDefault="00331E7E" w:rsidP="00331E7E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МАОУ "СОШ № 4"</w:t>
      </w:r>
    </w:p>
    <w:p w:rsidR="00331E7E" w:rsidRPr="00A50E4D" w:rsidRDefault="00331E7E" w:rsidP="00331E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31E7E" w:rsidRPr="00A50E4D" w:rsidRDefault="00331E7E" w:rsidP="00331E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31E7E" w:rsidRPr="00A50E4D" w:rsidRDefault="00331E7E" w:rsidP="00331E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31E7E" w:rsidRPr="00A50E4D" w:rsidRDefault="00331E7E" w:rsidP="00331E7E">
      <w:pPr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color w:val="333333"/>
          <w:lang w:eastAsia="ru-RU"/>
        </w:rPr>
        <w:t>УТВЕРЖДЕНО</w:t>
      </w:r>
    </w:p>
    <w:p w:rsidR="00331E7E" w:rsidRPr="00A50E4D" w:rsidRDefault="00331E7E" w:rsidP="00331E7E">
      <w:pPr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color w:val="333333"/>
          <w:lang w:eastAsia="ru-RU"/>
        </w:rPr>
        <w:t>директором</w:t>
      </w:r>
    </w:p>
    <w:p w:rsidR="00331E7E" w:rsidRPr="00A50E4D" w:rsidRDefault="00331E7E" w:rsidP="00331E7E">
      <w:pPr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color w:val="333333"/>
          <w:lang w:eastAsia="ru-RU"/>
        </w:rPr>
        <w:t>Исянгуловой О.А.</w:t>
      </w:r>
    </w:p>
    <w:p w:rsidR="00331E7E" w:rsidRPr="00A50E4D" w:rsidRDefault="00331E7E" w:rsidP="00331E7E">
      <w:pPr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color w:val="333333"/>
          <w:lang w:eastAsia="ru-RU"/>
        </w:rPr>
        <w:t>Приказ №1038</w:t>
      </w:r>
      <w:r w:rsidRPr="00A50E4D">
        <w:rPr>
          <w:rFonts w:ascii="Times New Roman" w:eastAsia="Times New Roman" w:hAnsi="Times New Roman" w:cs="Times New Roman"/>
          <w:color w:val="333333"/>
          <w:lang w:eastAsia="ru-RU"/>
        </w:rPr>
        <w:br/>
        <w:t>от «28» сентября 2023 г.</w:t>
      </w:r>
    </w:p>
    <w:p w:rsidR="00331E7E" w:rsidRPr="00A50E4D" w:rsidRDefault="00331E7E" w:rsidP="00331E7E">
      <w:pPr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31E7E" w:rsidRPr="00A50E4D" w:rsidRDefault="00331E7E" w:rsidP="00331E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color w:val="333333"/>
          <w:lang w:eastAsia="ru-RU"/>
        </w:rPr>
        <w:t>‌</w:t>
      </w:r>
    </w:p>
    <w:p w:rsidR="00331E7E" w:rsidRPr="00A50E4D" w:rsidRDefault="00331E7E" w:rsidP="00331E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31E7E" w:rsidRPr="00A50E4D" w:rsidRDefault="00331E7E" w:rsidP="00331E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31E7E" w:rsidRPr="00A50E4D" w:rsidRDefault="00331E7E" w:rsidP="00331E7E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</w:t>
      </w:r>
    </w:p>
    <w:p w:rsidR="00331E7E" w:rsidRPr="00A50E4D" w:rsidRDefault="00331E7E" w:rsidP="00331E7E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курсу внеурочной деятельности «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Роспись по дереву</w:t>
      </w:r>
      <w:bookmarkStart w:id="0" w:name="_GoBack"/>
      <w:bookmarkEnd w:id="0"/>
      <w:r w:rsidRPr="00A50E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331E7E" w:rsidRPr="00A50E4D" w:rsidRDefault="00331E7E" w:rsidP="00331E7E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5-9 классов</w:t>
      </w:r>
    </w:p>
    <w:p w:rsidR="00331E7E" w:rsidRPr="00A50E4D" w:rsidRDefault="00331E7E" w:rsidP="00331E7E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1E7E" w:rsidRPr="00A50E4D" w:rsidRDefault="00331E7E" w:rsidP="00331E7E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31E7E" w:rsidRPr="00A50E4D" w:rsidRDefault="00331E7E" w:rsidP="00331E7E">
      <w:pPr>
        <w:spacing w:before="100" w:beforeAutospacing="1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color w:val="333333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Алиев У.Ш.</w:t>
      </w:r>
    </w:p>
    <w:p w:rsidR="00331E7E" w:rsidRPr="00A50E4D" w:rsidRDefault="00331E7E" w:rsidP="00331E7E">
      <w:pPr>
        <w:spacing w:before="100" w:beforeAutospacing="1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31E7E" w:rsidRPr="00A50E4D" w:rsidRDefault="00331E7E" w:rsidP="00331E7E">
      <w:pPr>
        <w:spacing w:before="100" w:beforeAutospacing="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31E7E" w:rsidRPr="00A50E4D" w:rsidRDefault="00331E7E" w:rsidP="00331E7E">
      <w:pPr>
        <w:spacing w:before="100" w:beforeAutospacing="1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A50E4D">
        <w:rPr>
          <w:rFonts w:ascii="Times New Roman" w:eastAsia="Times New Roman" w:hAnsi="Times New Roman" w:cs="Times New Roman"/>
          <w:color w:val="333333"/>
          <w:lang w:eastAsia="ru-RU"/>
        </w:rPr>
        <w:t>​</w:t>
      </w:r>
      <w:proofErr w:type="spellStart"/>
      <w:r w:rsidRPr="00A50E4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Мегион</w:t>
      </w:r>
      <w:proofErr w:type="spellEnd"/>
      <w:r w:rsidRPr="00A50E4D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2023</w:t>
      </w:r>
    </w:p>
    <w:p w:rsidR="00331E7E" w:rsidRPr="00A50E4D" w:rsidRDefault="00331E7E" w:rsidP="00331E7E">
      <w:pPr>
        <w:rPr>
          <w:rFonts w:ascii="Times New Roman" w:hAnsi="Times New Roman" w:cs="Times New Roman"/>
        </w:rPr>
        <w:sectPr w:rsidR="00331E7E" w:rsidRPr="00A50E4D" w:rsidSect="00F10C99">
          <w:pgSz w:w="11906" w:h="16383"/>
          <w:pgMar w:top="1134" w:right="850" w:bottom="1134" w:left="1701" w:header="720" w:footer="720" w:gutter="0"/>
          <w:cols w:space="720"/>
        </w:sectPr>
      </w:pPr>
    </w:p>
    <w:p w:rsidR="004544A6" w:rsidRDefault="004544A6" w:rsidP="0045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bdr w:val="none" w:sz="0" w:space="0" w:color="auto" w:frame="1"/>
          <w:lang w:eastAsia="ru-RU"/>
        </w:rPr>
      </w:pPr>
    </w:p>
    <w:p w:rsidR="00CD6C1C" w:rsidRDefault="00CD6C1C" w:rsidP="0045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bdr w:val="none" w:sz="0" w:space="0" w:color="auto" w:frame="1"/>
          <w:lang w:eastAsia="ru-RU"/>
        </w:rPr>
      </w:pPr>
    </w:p>
    <w:p w:rsidR="00CD6C1C" w:rsidRPr="00CD6C1C" w:rsidRDefault="00CD6C1C" w:rsidP="0045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8"/>
          <w:szCs w:val="28"/>
          <w:bdr w:val="none" w:sz="0" w:space="0" w:color="auto" w:frame="1"/>
          <w:lang w:eastAsia="ru-RU"/>
        </w:rPr>
      </w:pPr>
    </w:p>
    <w:p w:rsidR="00FB7C70" w:rsidRPr="00CD6C1C" w:rsidRDefault="00FB7C70" w:rsidP="004544A6">
      <w:pPr>
        <w:shd w:val="clear" w:color="auto" w:fill="FFFFFF"/>
        <w:spacing w:after="0" w:line="240" w:lineRule="auto"/>
        <w:ind w:left="34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spacing w:val="-3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FB7C70" w:rsidRPr="00CD6C1C" w:rsidRDefault="00FB7C70" w:rsidP="004544A6">
      <w:pPr>
        <w:shd w:val="clear" w:color="auto" w:fill="FFFFFF"/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Направленность программы кружка</w:t>
      </w:r>
    </w:p>
    <w:p w:rsidR="00FB7C70" w:rsidRPr="00CD6C1C" w:rsidRDefault="00FB7C70" w:rsidP="00FB7C70">
      <w:pPr>
        <w:shd w:val="clear" w:color="auto" w:fill="FFFFFF"/>
        <w:spacing w:after="0" w:line="240" w:lineRule="auto"/>
        <w:ind w:right="10" w:firstLine="562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основу структуры и содержания планирования положены народные традиции. Ремесло росписи по дереву рассматривается как составная часть народного искусства, часть фольклора, в которой опыт поколений выражен в художественных формах на основе образного метафорического мышления. Роспись подчиняется общим законам декоративно-прикладного творчества.</w:t>
      </w:r>
    </w:p>
    <w:p w:rsidR="00FB7C70" w:rsidRPr="00CD6C1C" w:rsidRDefault="00CD6C1C" w:rsidP="00CD6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</w:t>
      </w:r>
      <w:r w:rsidR="00FB7C70" w:rsidRP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Актуальность проблемы</w:t>
      </w:r>
    </w:p>
    <w:p w:rsidR="00FB7C70" w:rsidRPr="00CD6C1C" w:rsidRDefault="00FB7C70" w:rsidP="00FB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Ремесло росписи по дереву является </w:t>
      </w:r>
      <w:proofErr w:type="gramStart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частью  давнего</w:t>
      </w:r>
      <w:proofErr w:type="gramEnd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народного искусства, частью фольклора. Не случайно термин «фольклор» трактуется и как народное </w:t>
      </w:r>
      <w:r w:rsidRPr="00CD6C1C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  <w:lang w:eastAsia="ru-RU"/>
        </w:rPr>
        <w:t>творчество, и как народная мудрость, и как народные знания, опыт, а в </w:t>
      </w:r>
      <w:r w:rsidRPr="00CD6C1C"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  <w:bdr w:val="none" w:sz="0" w:space="0" w:color="auto" w:frame="1"/>
          <w:lang w:eastAsia="ru-RU"/>
        </w:rPr>
        <w:t xml:space="preserve">настоящее </w:t>
      </w:r>
      <w:proofErr w:type="gramStart"/>
      <w:r w:rsidRPr="00CD6C1C"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  <w:bdr w:val="none" w:sz="0" w:space="0" w:color="auto" w:frame="1"/>
          <w:lang w:eastAsia="ru-RU"/>
        </w:rPr>
        <w:t>время  снова</w:t>
      </w:r>
      <w:proofErr w:type="gramEnd"/>
      <w:r w:rsidRPr="00CD6C1C"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  <w:bdr w:val="none" w:sz="0" w:space="0" w:color="auto" w:frame="1"/>
          <w:lang w:eastAsia="ru-RU"/>
        </w:rPr>
        <w:t xml:space="preserve"> возникла необходимость обращения к народному 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искусству. Возрождение искусства росписи является частью знаний по традиционной культуре. При этом развитие творческих способностей у детей, осваивающих этот вид художественной деятельности, должно осуществляться в единстве с формированием духовно-нравственных качеств личности. Опора на национальное, народное искусство, родное и близкое, позволяет сделать молодое поколение     наследниками     своей     </w:t>
      </w:r>
      <w:proofErr w:type="gramStart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культуры,   </w:t>
      </w:r>
      <w:proofErr w:type="gramEnd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передать     им     традиции, национальную культуру.</w:t>
      </w:r>
    </w:p>
    <w:p w:rsidR="00FB7C70" w:rsidRPr="00CD6C1C" w:rsidRDefault="004544A6" w:rsidP="0045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FB7C70" w:rsidRP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FB7C70" w:rsidRPr="00CD6C1C" w:rsidRDefault="00FB7C70" w:rsidP="00FB7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 Цель - познакомить детей с Городецкой росписью и научить    их    основам    этой росписи.</w:t>
      </w:r>
    </w:p>
    <w:p w:rsidR="00FB7C70" w:rsidRPr="00CD6C1C" w:rsidRDefault="00E04064" w:rsidP="00E04064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</w:t>
      </w:r>
      <w:r w:rsidR="00FB7C70"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основе народного художественного творчества можно   способствовать   формированию   основ   целостной   эстетической культуры через развитие исторической памяти, знакомство с    национальной культурой, а также развитию творческих способностей и задатков через освоение народной живописи. </w:t>
      </w:r>
    </w:p>
    <w:p w:rsidR="00FB7C70" w:rsidRPr="00CD6C1C" w:rsidRDefault="00FB7C70" w:rsidP="007F19AC">
      <w:pPr>
        <w:shd w:val="clear" w:color="auto" w:fill="FFFFFF"/>
        <w:spacing w:after="0" w:line="240" w:lineRule="auto"/>
        <w:ind w:right="2150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  <w:bdr w:val="none" w:sz="0" w:space="0" w:color="auto" w:frame="1"/>
          <w:lang w:eastAsia="ru-RU"/>
        </w:rPr>
        <w:t>В связи с поставленной целью, ставятся следующие </w:t>
      </w:r>
      <w:r w:rsidR="004544A6" w:rsidRPr="00CD6C1C"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  <w:bdr w:val="none" w:sz="0" w:space="0" w:color="auto" w:frame="1"/>
          <w:lang w:eastAsia="ru-RU"/>
        </w:rPr>
        <w:t>задач: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учить основам художественной росписи по дереву,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учить основам цветосочетания,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учить элементарным приемам расположения композиции на плоскости,</w:t>
      </w:r>
    </w:p>
    <w:p w:rsidR="00FB7C70" w:rsidRPr="00CD6C1C" w:rsidRDefault="00FB7C70" w:rsidP="007F19AC">
      <w:pPr>
        <w:shd w:val="clear" w:color="auto" w:fill="FFFFFF"/>
        <w:spacing w:after="0" w:line="240" w:lineRule="auto"/>
        <w:ind w:right="268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-   </w:t>
      </w:r>
      <w:r w:rsidRPr="00CD6C1C"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  <w:bdr w:val="none" w:sz="0" w:space="0" w:color="auto" w:frame="1"/>
          <w:lang w:eastAsia="ru-RU"/>
        </w:rPr>
        <w:t>прививать практические навыки росписи по дереву.</w:t>
      </w:r>
    </w:p>
    <w:p w:rsidR="00FB7C70" w:rsidRPr="00CD6C1C" w:rsidRDefault="00CD6C1C" w:rsidP="007F19AC">
      <w:pPr>
        <w:shd w:val="clear" w:color="auto" w:fill="FFFFFF"/>
        <w:spacing w:after="0" w:line="240" w:lineRule="auto"/>
        <w:ind w:left="571" w:right="2688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proofErr w:type="spellStart"/>
      <w:r w:rsidR="00FB7C70" w:rsidRP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="00FB7C70" w:rsidRP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-развивающие: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</w:t>
      </w:r>
      <w:r w:rsidRPr="00CD6C1C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  <w:lang w:eastAsia="ru-RU"/>
        </w:rPr>
        <w:t>прививать эстетический вкус,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приобщать детей к народным традициям,</w:t>
      </w:r>
    </w:p>
    <w:p w:rsidR="00FB7C70" w:rsidRPr="00CD6C1C" w:rsidRDefault="00FB7C70" w:rsidP="007F19AC">
      <w:pPr>
        <w:shd w:val="clear" w:color="auto" w:fill="FFFFFF"/>
        <w:spacing w:after="0" w:line="240" w:lineRule="auto"/>
        <w:ind w:right="1613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</w:t>
      </w:r>
      <w:r w:rsidRPr="00CD6C1C"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  <w:bdr w:val="none" w:sz="0" w:space="0" w:color="auto" w:frame="1"/>
          <w:lang w:eastAsia="ru-RU"/>
        </w:rPr>
        <w:t>приучать к самостоятельности, трудолюбию, коллективизму.</w:t>
      </w:r>
    </w:p>
    <w:p w:rsidR="00FB7C70" w:rsidRPr="00CD6C1C" w:rsidRDefault="004544A6" w:rsidP="00FB7C70">
      <w:pPr>
        <w:shd w:val="clear" w:color="auto" w:fill="FFFFFF"/>
        <w:spacing w:after="0" w:line="240" w:lineRule="auto"/>
        <w:ind w:left="571" w:right="1613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</w:t>
      </w:r>
      <w:r w:rsidR="00FB7C70" w:rsidRP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Возраст обучающихся.</w:t>
      </w:r>
    </w:p>
    <w:p w:rsidR="00FB7C70" w:rsidRPr="00CD6C1C" w:rsidRDefault="00FB7C70" w:rsidP="007F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Художественная роспись доступна для детей разных возрастных </w:t>
      </w:r>
      <w:proofErr w:type="gramStart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групп  (</w:t>
      </w:r>
      <w:proofErr w:type="gramEnd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от 11 до 16 лет),   различие здесь в степени сложности используемого материала.</w:t>
      </w:r>
    </w:p>
    <w:p w:rsidR="00FB7C70" w:rsidRPr="00CD6C1C" w:rsidRDefault="00FB7C70" w:rsidP="00FB7C70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       </w:t>
      </w:r>
      <w:r w:rsidR="00310222" w:rsidRPr="00CD6C1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4544A6" w:rsidRPr="00CD6C1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Форма занятий:</w:t>
      </w:r>
    </w:p>
    <w:p w:rsidR="00FB7C70" w:rsidRPr="00CD6C1C" w:rsidRDefault="00FB7C70" w:rsidP="00FB7C70">
      <w:pPr>
        <w:shd w:val="clear" w:color="auto" w:fill="FFFFFF"/>
        <w:spacing w:after="0" w:line="240" w:lineRule="auto"/>
        <w:ind w:right="19" w:firstLine="562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Тематическое планирование является смешанным по полу и сочетает две формы: индивидуальную и групповую. Система обучения от простого к сложному, способствует приобретению знаний и умений в области декоративно-прикладного искусства. Занятия проводятся один раз в неделю.</w:t>
      </w:r>
    </w:p>
    <w:p w:rsidR="00FB7C70" w:rsidRPr="00CD6C1C" w:rsidRDefault="00310222" w:rsidP="00FB7C70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spacing w:val="-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4544A6" w:rsidRPr="00CD6C1C">
        <w:rPr>
          <w:rFonts w:ascii="Times New Roman" w:eastAsia="Times New Roman" w:hAnsi="Times New Roman" w:cs="Times New Roman"/>
          <w:b/>
          <w:spacing w:val="-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CD6C1C">
        <w:rPr>
          <w:rFonts w:ascii="Times New Roman" w:eastAsia="Times New Roman" w:hAnsi="Times New Roman" w:cs="Times New Roman"/>
          <w:b/>
          <w:spacing w:val="-2"/>
          <w:sz w:val="28"/>
          <w:szCs w:val="28"/>
          <w:bdr w:val="none" w:sz="0" w:space="0" w:color="auto" w:frame="1"/>
          <w:lang w:eastAsia="ru-RU"/>
        </w:rPr>
        <w:t xml:space="preserve"> </w:t>
      </w:r>
      <w:r w:rsidR="00FB7C70" w:rsidRPr="00CD6C1C">
        <w:rPr>
          <w:rFonts w:ascii="Times New Roman" w:eastAsia="Times New Roman" w:hAnsi="Times New Roman" w:cs="Times New Roman"/>
          <w:b/>
          <w:spacing w:val="-2"/>
          <w:sz w:val="28"/>
          <w:szCs w:val="28"/>
          <w:bdr w:val="none" w:sz="0" w:space="0" w:color="auto" w:frame="1"/>
          <w:lang w:eastAsia="ru-RU"/>
        </w:rPr>
        <w:t>Типы занятий: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CD6C1C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bdr w:val="none" w:sz="0" w:space="0" w:color="auto" w:frame="1"/>
          <w:lang w:eastAsia="ru-RU"/>
        </w:rPr>
        <w:t>Вводные занятия: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первичное ознакомление с материалом,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образование понятий, усвоение новых знаний,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установление законов и правил,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повторение, закрепление изучаемого материала,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навыки, применение полученных знаний на практике,</w:t>
      </w:r>
    </w:p>
    <w:p w:rsidR="007F19AC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</w:t>
      </w:r>
      <w:r w:rsidRPr="00CD6C1C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  <w:lang w:eastAsia="ru-RU"/>
        </w:rPr>
        <w:t>проверка и оценка знаний.</w:t>
      </w:r>
    </w:p>
    <w:p w:rsidR="00FB7C70" w:rsidRPr="00CD6C1C" w:rsidRDefault="00CD6C1C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bdr w:val="none" w:sz="0" w:space="0" w:color="auto" w:frame="1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Комбинированные занятия, </w:t>
      </w:r>
      <w:r w:rsidR="00FB7C70" w:rsidRPr="00CD6C1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bdr w:val="none" w:sz="0" w:space="0" w:color="auto" w:frame="1"/>
          <w:lang w:eastAsia="ru-RU"/>
        </w:rPr>
        <w:t>решающие различные дидактические задачи: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закрепление и повторение пройденного,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самостоятельная деятельность,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применение знаний, умений, навыков в новых условиях.</w:t>
      </w:r>
    </w:p>
    <w:p w:rsidR="00FB7C70" w:rsidRPr="00CD6C1C" w:rsidRDefault="00FB7C70" w:rsidP="00FB7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 Курс обучения, включает в себя: теоретическую часть, практическую работу, коллективное творчество.</w:t>
      </w:r>
    </w:p>
    <w:p w:rsidR="00FB7C70" w:rsidRPr="00CD6C1C" w:rsidRDefault="00FB7C70" w:rsidP="00FB7C7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Уровень освоения материала выявляется в беседах, в выполнении практических упражнений и творческих заданий.</w:t>
      </w:r>
    </w:p>
    <w:p w:rsidR="00FB7C70" w:rsidRPr="00CD6C1C" w:rsidRDefault="00FB7C70" w:rsidP="00FB7C7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Важными      показателями      успешности      освоения программы являются: развитие интереса детей к народному искусству, их участие в мероприятиях и жизнедеятельности школы.</w:t>
      </w:r>
    </w:p>
    <w:p w:rsidR="00FB7C70" w:rsidRPr="00CD6C1C" w:rsidRDefault="00FB7C70" w:rsidP="00FB7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  <w:lang w:eastAsia="ru-RU"/>
        </w:rPr>
        <w:t>     Так же формой проверки являются выставки, участие в различных конкурсах.</w:t>
      </w:r>
    </w:p>
    <w:p w:rsidR="00E04064" w:rsidRDefault="00E04064" w:rsidP="00FB7C70">
      <w:pPr>
        <w:shd w:val="clear" w:color="auto" w:fill="FFFFFF"/>
        <w:spacing w:after="0" w:line="240" w:lineRule="auto"/>
        <w:ind w:right="2784"/>
        <w:rPr>
          <w:rFonts w:ascii="Times New Roman" w:eastAsia="Times New Roman" w:hAnsi="Times New Roman" w:cs="Times New Roman"/>
          <w:b/>
          <w:spacing w:val="-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bdr w:val="none" w:sz="0" w:space="0" w:color="auto" w:frame="1"/>
          <w:lang w:eastAsia="ru-RU"/>
        </w:rPr>
        <w:t xml:space="preserve">                                   </w:t>
      </w:r>
      <w:r w:rsidR="00FB7C70" w:rsidRPr="00CD6C1C">
        <w:rPr>
          <w:rFonts w:ascii="Times New Roman" w:eastAsia="Times New Roman" w:hAnsi="Times New Roman" w:cs="Times New Roman"/>
          <w:b/>
          <w:spacing w:val="-3"/>
          <w:sz w:val="28"/>
          <w:szCs w:val="28"/>
          <w:bdr w:val="none" w:sz="0" w:space="0" w:color="auto" w:frame="1"/>
          <w:lang w:eastAsia="ru-RU"/>
        </w:rPr>
        <w:t>Ожидаемые результаты обучения</w:t>
      </w:r>
    </w:p>
    <w:p w:rsidR="00FB7C70" w:rsidRPr="00CD6C1C" w:rsidRDefault="00FB7C70" w:rsidP="00FB7C70">
      <w:pPr>
        <w:shd w:val="clear" w:color="auto" w:fill="FFFFFF"/>
        <w:spacing w:after="0" w:line="240" w:lineRule="auto"/>
        <w:ind w:right="27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 итогам школьник будет: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иметь общее представления о росписи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- владеть основными приемами художественного письма при выполнении   элементов росписи;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владеть материалом (гуашевые краски и акварель);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уметь работать самостоятельно и в коллективе;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</w:t>
      </w:r>
      <w:r w:rsidRPr="00CD6C1C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  <w:lang w:eastAsia="ru-RU"/>
        </w:rPr>
        <w:t>владеть приемами росписи по дереву;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знать законы ритма и виды орнамента;</w:t>
      </w:r>
    </w:p>
    <w:p w:rsidR="00FB7C70" w:rsidRPr="00CD6C1C" w:rsidRDefault="00FB7C70" w:rsidP="007F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   уметь творчески использовать свои умения и навыки.</w:t>
      </w:r>
    </w:p>
    <w:p w:rsidR="00FB7C70" w:rsidRPr="00CD6C1C" w:rsidRDefault="00FB7C70" w:rsidP="00FB7C70">
      <w:pPr>
        <w:shd w:val="clear" w:color="auto" w:fill="FFFFFF"/>
        <w:spacing w:after="0" w:line="240" w:lineRule="auto"/>
        <w:ind w:left="14" w:firstLine="571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  <w:lang w:eastAsia="ru-RU"/>
        </w:rPr>
        <w:t>В целом обучающийся должен быть заинтересован и способен к постоянному 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росту и усовершенствованию своего мастерства. Должен знать основы своего культурного наследия, ценить и уважать народное искусство.</w:t>
      </w:r>
    </w:p>
    <w:p w:rsidR="00FB7C70" w:rsidRPr="00CD6C1C" w:rsidRDefault="00FB7C70" w:rsidP="00FB7C70">
      <w:pPr>
        <w:shd w:val="clear" w:color="auto" w:fill="FFFFFF"/>
        <w:spacing w:after="0" w:line="240" w:lineRule="auto"/>
        <w:ind w:left="34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обучения</w:t>
      </w:r>
    </w:p>
    <w:p w:rsidR="00FB7C70" w:rsidRPr="00CD6C1C" w:rsidRDefault="00FB7C70" w:rsidP="00FB7C70">
      <w:pPr>
        <w:shd w:val="clear" w:color="auto" w:fill="FFFFFF"/>
        <w:spacing w:after="0" w:line="240" w:lineRule="auto"/>
        <w:ind w:left="19" w:firstLine="566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Объяснительно-иллюстративные методы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: рассказ, беседа, объяснение, демонстрация иллюстраций, репродукций.</w:t>
      </w:r>
    </w:p>
    <w:p w:rsidR="00FB7C70" w:rsidRPr="00CD6C1C" w:rsidRDefault="00FB7C70" w:rsidP="004544A6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  <w:u w:val="single"/>
          <w:bdr w:val="none" w:sz="0" w:space="0" w:color="auto" w:frame="1"/>
          <w:lang w:eastAsia="ru-RU"/>
        </w:rPr>
        <w:t>Репродуктивные методы:</w:t>
      </w:r>
      <w:r w:rsidRPr="00CD6C1C"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  <w:bdr w:val="none" w:sz="0" w:space="0" w:color="auto" w:frame="1"/>
          <w:lang w:eastAsia="ru-RU"/>
        </w:rPr>
        <w:t> выполнение действий на уровне подражаний, </w:t>
      </w:r>
      <w:r w:rsidRPr="00CD6C1C">
        <w:rPr>
          <w:rFonts w:ascii="Times New Roman" w:eastAsia="Times New Roman" w:hAnsi="Times New Roman" w:cs="Times New Roman"/>
          <w:color w:val="111115"/>
          <w:spacing w:val="-8"/>
          <w:sz w:val="28"/>
          <w:szCs w:val="28"/>
          <w:bdr w:val="none" w:sz="0" w:space="0" w:color="auto" w:frame="1"/>
          <w:lang w:eastAsia="ru-RU"/>
        </w:rPr>
        <w:t>тренировочные упражнения по образцам из книг, альбомов, рабочих таблиц, 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выполнение практических заданий по готовым изделиям</w:t>
      </w:r>
    </w:p>
    <w:p w:rsidR="00FB7C70" w:rsidRPr="00CD6C1C" w:rsidRDefault="00E04064" w:rsidP="00454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FB7C70" w:rsidRPr="00CD6C1C">
        <w:rPr>
          <w:rFonts w:ascii="Times New Roman" w:eastAsia="Times New Roman" w:hAnsi="Times New Roman" w:cs="Times New Roman"/>
          <w:b/>
          <w:spacing w:val="-9"/>
          <w:sz w:val="28"/>
          <w:szCs w:val="28"/>
          <w:bdr w:val="none" w:sz="0" w:space="0" w:color="auto" w:frame="1"/>
          <w:lang w:eastAsia="ru-RU"/>
        </w:rPr>
        <w:t>Условия эффективного развития творческой активности детей</w:t>
      </w:r>
    </w:p>
    <w:p w:rsidR="00FB7C70" w:rsidRPr="00CD6C1C" w:rsidRDefault="00FB7C70" w:rsidP="007F19AC">
      <w:pPr>
        <w:shd w:val="clear" w:color="auto" w:fill="FFFFFF"/>
        <w:spacing w:after="0" w:line="240" w:lineRule="auto"/>
        <w:ind w:left="106" w:right="15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pacing w:val="-33"/>
          <w:sz w:val="28"/>
          <w:szCs w:val="28"/>
          <w:bdr w:val="none" w:sz="0" w:space="0" w:color="auto" w:frame="1"/>
          <w:lang w:eastAsia="ru-RU"/>
        </w:rPr>
        <w:t>1.  </w:t>
      </w:r>
      <w:r w:rsidRPr="00CD6C1C"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  <w:bdr w:val="none" w:sz="0" w:space="0" w:color="auto" w:frame="1"/>
          <w:lang w:eastAsia="ru-RU"/>
        </w:rPr>
        <w:t>Максимальная дифференциация заданий по уровню доступности для 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учащихся.</w:t>
      </w:r>
    </w:p>
    <w:p w:rsidR="00FB7C70" w:rsidRPr="00CD6C1C" w:rsidRDefault="00FB7C70" w:rsidP="007F19AC">
      <w:pPr>
        <w:shd w:val="clear" w:color="auto" w:fill="FFFFFF"/>
        <w:spacing w:after="0" w:line="240" w:lineRule="auto"/>
        <w:ind w:left="106" w:right="15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pacing w:val="-17"/>
          <w:sz w:val="28"/>
          <w:szCs w:val="28"/>
          <w:bdr w:val="none" w:sz="0" w:space="0" w:color="auto" w:frame="1"/>
          <w:lang w:eastAsia="ru-RU"/>
        </w:rPr>
        <w:t>2.</w:t>
      </w:r>
      <w:r w:rsidR="007F19AC" w:rsidRPr="00CD6C1C">
        <w:rPr>
          <w:rFonts w:ascii="Times New Roman" w:eastAsia="Times New Roman" w:hAnsi="Times New Roman" w:cs="Times New Roman"/>
          <w:color w:val="111115"/>
          <w:spacing w:val="-17"/>
          <w:sz w:val="28"/>
          <w:szCs w:val="28"/>
          <w:bdr w:val="none" w:sz="0" w:space="0" w:color="auto" w:frame="1"/>
          <w:lang w:eastAsia="ru-RU"/>
        </w:rPr>
        <w:t>  </w:t>
      </w:r>
      <w:r w:rsidRPr="00CD6C1C">
        <w:rPr>
          <w:rFonts w:ascii="Times New Roman" w:eastAsia="Times New Roman" w:hAnsi="Times New Roman" w:cs="Times New Roman"/>
          <w:color w:val="111115"/>
          <w:spacing w:val="-5"/>
          <w:sz w:val="28"/>
          <w:szCs w:val="28"/>
          <w:bdr w:val="none" w:sz="0" w:space="0" w:color="auto" w:frame="1"/>
          <w:lang w:eastAsia="ru-RU"/>
        </w:rPr>
        <w:t>Ориентация на естественную, наиболее приемлемую для каждого </w:t>
      </w:r>
      <w:r w:rsidRPr="00CD6C1C">
        <w:rPr>
          <w:rFonts w:ascii="Times New Roman" w:eastAsia="Times New Roman" w:hAnsi="Times New Roman" w:cs="Times New Roman"/>
          <w:color w:val="111115"/>
          <w:spacing w:val="-10"/>
          <w:sz w:val="28"/>
          <w:szCs w:val="28"/>
          <w:bdr w:val="none" w:sz="0" w:space="0" w:color="auto" w:frame="1"/>
          <w:lang w:eastAsia="ru-RU"/>
        </w:rPr>
        <w:t>конкретного ребёнка логику проявления творческой активности.</w:t>
      </w:r>
    </w:p>
    <w:p w:rsidR="00FB7C70" w:rsidRPr="00CD6C1C" w:rsidRDefault="00FB7C70" w:rsidP="007F19AC">
      <w:pPr>
        <w:shd w:val="clear" w:color="auto" w:fill="FFFFFF"/>
        <w:spacing w:after="0" w:line="240" w:lineRule="auto"/>
        <w:ind w:left="115" w:right="14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pacing w:val="-1"/>
          <w:sz w:val="28"/>
          <w:szCs w:val="28"/>
          <w:bdr w:val="none" w:sz="0" w:space="0" w:color="auto" w:frame="1"/>
          <w:lang w:eastAsia="ru-RU"/>
        </w:rPr>
        <w:t>Всё планирование основано на организации радостных переживаний </w:t>
      </w:r>
      <w:r w:rsidRPr="00CD6C1C">
        <w:rPr>
          <w:rFonts w:ascii="Times New Roman" w:eastAsia="Times New Roman" w:hAnsi="Times New Roman" w:cs="Times New Roman"/>
          <w:color w:val="111115"/>
          <w:spacing w:val="-8"/>
          <w:sz w:val="28"/>
          <w:szCs w:val="28"/>
          <w:bdr w:val="none" w:sz="0" w:space="0" w:color="auto" w:frame="1"/>
          <w:lang w:eastAsia="ru-RU"/>
        </w:rPr>
        <w:t>познания, на организации успеха, на коллективном труде, на самореализации, на 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принципе сотрудничества и соучастия.</w:t>
      </w:r>
    </w:p>
    <w:p w:rsidR="00FB7C70" w:rsidRPr="00CD6C1C" w:rsidRDefault="00FB7C70" w:rsidP="007F19AC">
      <w:pPr>
        <w:shd w:val="clear" w:color="auto" w:fill="FFFFFF"/>
        <w:spacing w:after="0" w:line="240" w:lineRule="auto"/>
        <w:ind w:left="115" w:right="15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pacing w:val="-7"/>
          <w:sz w:val="28"/>
          <w:szCs w:val="28"/>
          <w:bdr w:val="none" w:sz="0" w:space="0" w:color="auto" w:frame="1"/>
          <w:lang w:eastAsia="ru-RU"/>
        </w:rPr>
        <w:t>Используются все 3 вида общения: учебное сотрудничество детей между 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собой, детей с учителем, с самим собой.</w:t>
      </w:r>
    </w:p>
    <w:p w:rsidR="00FB7C70" w:rsidRPr="00CD6C1C" w:rsidRDefault="00FB7C70" w:rsidP="007F19AC">
      <w:pPr>
        <w:shd w:val="clear" w:color="auto" w:fill="FFFFFF"/>
        <w:spacing w:after="0" w:line="240" w:lineRule="auto"/>
        <w:ind w:left="120" w:right="15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Требовательность используется только на основе уважения. Чаще применяется метод</w:t>
      </w:r>
      <w:r w:rsidR="00310222"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310222" w:rsidRPr="00CD6C1C">
        <w:rPr>
          <w:rFonts w:ascii="Times New Roman" w:eastAsia="Times New Roman" w:hAnsi="Times New Roman" w:cs="Times New Roman"/>
          <w:noProof/>
          <w:color w:val="111115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FBE4468" wp14:editId="50EF7CF6">
                <wp:simplePos x="0" y="0"/>
                <wp:positionH relativeFrom="column">
                  <wp:posOffset>-575945</wp:posOffset>
                </wp:positionH>
                <wp:positionV relativeFrom="paragraph">
                  <wp:posOffset>-3937635</wp:posOffset>
                </wp:positionV>
                <wp:extent cx="1923415" cy="2428240"/>
                <wp:effectExtent l="0" t="0" r="0" b="0"/>
                <wp:wrapNone/>
                <wp:docPr id="2" name="AutoShape 2" descr="https://fs.znanio.ru/8c0997/e7/f0/961022af00aaabbb6c5ce7c11d0fae9b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234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7191" id="AutoShape 2" o:spid="_x0000_s1026" alt="https://fs.znanio.ru/8c0997/e7/f0/961022af00aaabbb6c5ce7c11d0fae9bba.jpg" style="position:absolute;margin-left:-45.35pt;margin-top:-310.05pt;width:151.45pt;height:1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Of7wIAAAoGAAAOAAAAZHJzL2Uyb0RvYy54bWysVG1v0zAQ/o7Ef7D8Pc3L0jaJlk6jaRHS&#10;gEmDH+A4TmNI7GC7TTfEf+fstF27fUFAPlj2nfPcPXeP7/pm37Vox5TmUuQ4nAQYMUFlxcUmx1+/&#10;rL0EI22IqEgrBcvxI9P4ZvH2zfXQZyySjWwrphCACJ0NfY4bY/rM9zVtWEf0RPZMgLOWqiMGjmrj&#10;V4oMgN61fhQEM3+QquqVpExrsBajEy8cfl0zaj7XtWYGtTmG3IxblVtLu/qLa5JtFOkbTg9pkL/I&#10;oiNcQNATVEEMQVvFX0F1nCqpZW0mVHa+rGtOmeMAbMLgBZuHhvTMcYHi6P5UJv3/YOmn3b1CvMpx&#10;hJEgHbTodmuki4zAVDFNoVy2LRr6UuvJkyCCy4na+gkN0nTus7lfB346C4MoInUQEELKspzRKWVz&#10;GoZVUBOWliWZfOs3tt4DIEHYh/5e2Yrp/k7S7xoJuWyI2LBb3UPXQEuQz9GklBwaRiogHloI/wLD&#10;HjSgoXL4KCtgQICB68a+Vp2NAXVGe9f0x1PT2d4gCsYwja7icIoRBV8UR0kUO1n4JDv+3itt3jPZ&#10;IbvJsYL8HDzZ3Wlj0yHZ8YqNJuSat61TVisuDHBxtEBw+NX6bBpOKD/TIF0lqyT24mi28uKgKLzb&#10;9TL2ZutwPi2uiuWyCH/ZuGGcNbyqmLBhjqIN4z8TxeH5jHI7yVbLllcWzqak1aZctgrtCDyatftc&#10;0cHzfM2/TMMVAbi8oBRCMd9FqbeeJXMvXsdTL50HiReE6bt0FsRpXKwvKd1xwf6dEhpynE6jqevS&#10;WdIvuAXue82NZB03MJZa3uU4OV0imdXgSlSutYbwdtyflcKm/1wKaPex0U6xVqSj/ktZPYJglQQ5&#10;wViCAQqbRqonjAYYRjnWP7ZEMYzaDwJEn4YxiBIZd4in8wgO6txTnnuIoACVY4PRuF2aceJte8U3&#10;DUQKXWGEtE+95k7C9hGNWR2eFwwcx+QwHO1EOz+7W88jfPEbAAD//wMAUEsDBBQABgAIAAAAIQD2&#10;sBJS4wAAAA0BAAAPAAAAZHJzL2Rvd25yZXYueG1sTI9dS8MwFIbvBf9DOII3siWNsGptOmQgDhGG&#10;ne46a2JbbE66Jmvrv/d4pXfn4+E9z8nXs+vYaIfQelSQLAUwi5U3LdYK3vdPiztgIWo0uvNoFXzb&#10;AOvi8iLXmfETvtmxjDWjEAyZVtDE2Gech6qxToel7y3S7tMPTkdqh5qbQU8U7jouhVhxp1ukC43u&#10;7aax1Vd5dgqmajce9q/PfHdz2Ho8bU+b8uNFqeur+fEBWLRz/IPhV5/UoSCnoz+jCaxTsLgXKaFU&#10;rKRIgBEiEymBHWkkb9MUeJHz/18UPwAAAP//AwBQSwECLQAUAAYACAAAACEAtoM4kv4AAADhAQAA&#10;EwAAAAAAAAAAAAAAAAAAAAAAW0NvbnRlbnRfVHlwZXNdLnhtbFBLAQItABQABgAIAAAAIQA4/SH/&#10;1gAAAJQBAAALAAAAAAAAAAAAAAAAAC8BAABfcmVscy8ucmVsc1BLAQItABQABgAIAAAAIQAlmEOf&#10;7wIAAAoGAAAOAAAAAAAAAAAAAAAAAC4CAABkcnMvZTJvRG9jLnhtbFBLAQItABQABgAIAAAAIQD2&#10;sBJS4wAAAA0BAAAPAAAAAAAAAAAAAAAAAEkFAABkcnMvZG93bnJldi54bWxQSwUGAAAAAAQABADz&#10;AAAAWQYAAAAA&#10;" o:allowoverlap="f" filled="f" stroked="f">
                <o:lock v:ext="edit" aspectratio="t"/>
              </v:rect>
            </w:pict>
          </mc:Fallback>
        </mc:AlternateContent>
      </w:r>
      <w:r w:rsidR="00310222"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поощрения, общественное </w:t>
      </w:r>
      <w:proofErr w:type="gramStart"/>
      <w:r w:rsidR="00310222"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мнение</w:t>
      </w:r>
      <w:r w:rsidR="00CD6C1C"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.</w:t>
      </w:r>
      <w:r w:rsidRPr="00CD6C1C">
        <w:rPr>
          <w:rFonts w:ascii="Times New Roman" w:eastAsia="Times New Roman" w:hAnsi="Times New Roman" w:cs="Times New Roman"/>
          <w:color w:val="111115"/>
          <w:spacing w:val="-8"/>
          <w:sz w:val="28"/>
          <w:szCs w:val="28"/>
          <w:bdr w:val="none" w:sz="0" w:space="0" w:color="auto" w:frame="1"/>
          <w:lang w:eastAsia="ru-RU"/>
        </w:rPr>
        <w:t>Все</w:t>
      </w:r>
      <w:proofErr w:type="gramEnd"/>
      <w:r w:rsidRPr="00CD6C1C">
        <w:rPr>
          <w:rFonts w:ascii="Times New Roman" w:eastAsia="Times New Roman" w:hAnsi="Times New Roman" w:cs="Times New Roman"/>
          <w:color w:val="111115"/>
          <w:spacing w:val="-8"/>
          <w:sz w:val="28"/>
          <w:szCs w:val="28"/>
          <w:bdr w:val="none" w:sz="0" w:space="0" w:color="auto" w:frame="1"/>
          <w:lang w:eastAsia="ru-RU"/>
        </w:rPr>
        <w:t xml:space="preserve"> это способствует созданию благоприятных </w:t>
      </w:r>
      <w:r w:rsidRPr="00CD6C1C">
        <w:rPr>
          <w:rFonts w:ascii="Times New Roman" w:eastAsia="Times New Roman" w:hAnsi="Times New Roman" w:cs="Times New Roman"/>
          <w:color w:val="111115"/>
          <w:spacing w:val="-6"/>
          <w:sz w:val="28"/>
          <w:szCs w:val="28"/>
          <w:bdr w:val="none" w:sz="0" w:space="0" w:color="auto" w:frame="1"/>
          <w:lang w:eastAsia="ru-RU"/>
        </w:rPr>
        <w:t>условий для формирования у ребят мотиваций к </w:t>
      </w:r>
      <w:r w:rsidRPr="00CD6C1C">
        <w:rPr>
          <w:rFonts w:ascii="Times New Roman" w:eastAsia="Times New Roman" w:hAnsi="Times New Roman" w:cs="Times New Roman"/>
          <w:color w:val="111115"/>
          <w:spacing w:val="-10"/>
          <w:sz w:val="28"/>
          <w:szCs w:val="28"/>
          <w:bdr w:val="none" w:sz="0" w:space="0" w:color="auto" w:frame="1"/>
          <w:lang w:eastAsia="ru-RU"/>
        </w:rPr>
        <w:t>познанию, к творчеству и самоопределению.</w:t>
      </w:r>
    </w:p>
    <w:p w:rsidR="00A85483" w:rsidRPr="00CD6C1C" w:rsidRDefault="00FB7C70" w:rsidP="00CD6C1C">
      <w:pPr>
        <w:shd w:val="clear" w:color="auto" w:fill="FFFFFF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  <w:bdr w:val="none" w:sz="0" w:space="0" w:color="auto" w:frame="1"/>
          <w:lang w:eastAsia="ru-RU"/>
        </w:rPr>
        <w:t xml:space="preserve">Во время проведения занятий </w:t>
      </w:r>
      <w:proofErr w:type="gramStart"/>
      <w:r w:rsidRPr="00CD6C1C"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  <w:bdr w:val="none" w:sz="0" w:space="0" w:color="auto" w:frame="1"/>
          <w:lang w:eastAsia="ru-RU"/>
        </w:rPr>
        <w:t>широко  используются</w:t>
      </w:r>
      <w:proofErr w:type="gramEnd"/>
      <w:r w:rsidRPr="00CD6C1C"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  <w:bdr w:val="none" w:sz="0" w:space="0" w:color="auto" w:frame="1"/>
          <w:lang w:eastAsia="ru-RU"/>
        </w:rPr>
        <w:t>  разные  наглядные пособия: альбомы с образцами изделий, технологические  карты, схемы и таблицы, </w:t>
      </w:r>
      <w:r w:rsidRPr="00CD6C1C">
        <w:rPr>
          <w:rFonts w:ascii="Times New Roman" w:eastAsia="Times New Roman" w:hAnsi="Times New Roman" w:cs="Times New Roman"/>
          <w:color w:val="111115"/>
          <w:spacing w:val="-2"/>
          <w:sz w:val="28"/>
          <w:szCs w:val="28"/>
          <w:bdr w:val="none" w:sz="0" w:space="0" w:color="auto" w:frame="1"/>
          <w:lang w:eastAsia="ru-RU"/>
        </w:rPr>
        <w:t>которые создаются самим педагогом. Таблицы, </w:t>
      </w:r>
      <w:r w:rsidRPr="00CD6C1C">
        <w:rPr>
          <w:rFonts w:ascii="Times New Roman" w:eastAsia="Times New Roman" w:hAnsi="Times New Roman" w:cs="Times New Roman"/>
          <w:color w:val="111115"/>
          <w:spacing w:val="-11"/>
          <w:sz w:val="28"/>
          <w:szCs w:val="28"/>
          <w:bdr w:val="none" w:sz="0" w:space="0" w:color="auto" w:frame="1"/>
          <w:lang w:eastAsia="ru-RU"/>
        </w:rPr>
        <w:t>карточки и образцы с элементами росписи различной </w:t>
      </w:r>
      <w:r w:rsidRPr="00CD6C1C">
        <w:rPr>
          <w:rFonts w:ascii="Times New Roman" w:eastAsia="Times New Roman" w:hAnsi="Times New Roman" w:cs="Times New Roman"/>
          <w:color w:val="111115"/>
          <w:spacing w:val="-9"/>
          <w:sz w:val="28"/>
          <w:szCs w:val="28"/>
          <w:bdr w:val="none" w:sz="0" w:space="0" w:color="auto" w:frame="1"/>
          <w:lang w:eastAsia="ru-RU"/>
        </w:rPr>
        <w:t>сложности готовятся заранее и раздаются детям на </w:t>
      </w:r>
      <w:r w:rsidRPr="00CD6C1C">
        <w:rPr>
          <w:rFonts w:ascii="Times New Roman" w:eastAsia="Times New Roman" w:hAnsi="Times New Roman" w:cs="Times New Roman"/>
          <w:color w:val="111115"/>
          <w:spacing w:val="-10"/>
          <w:sz w:val="28"/>
          <w:szCs w:val="28"/>
          <w:bdr w:val="none" w:sz="0" w:space="0" w:color="auto" w:frame="1"/>
          <w:lang w:eastAsia="ru-RU"/>
        </w:rPr>
        <w:t>занятиях. Так же помещение, где проводятся занятия, 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должно быть оборудовано для работы соответствующей мебелью, достаточно освещено.</w:t>
      </w:r>
      <w:r w:rsidR="00CD6C1C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</w:p>
    <w:p w:rsidR="00CD6C1C" w:rsidRPr="00CD6C1C" w:rsidRDefault="00CD6C1C" w:rsidP="00CD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111115"/>
          <w:spacing w:val="-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pacing w:val="-11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FB7C70" w:rsidRPr="00CD6C1C">
        <w:rPr>
          <w:rFonts w:ascii="Times New Roman" w:eastAsia="Times New Roman" w:hAnsi="Times New Roman" w:cs="Times New Roman"/>
          <w:b/>
          <w:color w:val="111115"/>
          <w:spacing w:val="-11"/>
          <w:sz w:val="28"/>
          <w:szCs w:val="28"/>
          <w:bdr w:val="none" w:sz="0" w:space="0" w:color="auto" w:frame="1"/>
          <w:lang w:eastAsia="ru-RU"/>
        </w:rPr>
        <w:t>Календарно - тематическое планирование кружка </w:t>
      </w:r>
    </w:p>
    <w:p w:rsidR="00A85483" w:rsidRPr="00CD6C1C" w:rsidRDefault="00CD6C1C" w:rsidP="00CD6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color w:val="111115"/>
          <w:spacing w:val="-11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111115"/>
          <w:spacing w:val="-11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Pr="00CD6C1C">
        <w:rPr>
          <w:rFonts w:ascii="Times New Roman" w:eastAsia="Times New Roman" w:hAnsi="Times New Roman" w:cs="Times New Roman"/>
          <w:b/>
          <w:color w:val="111115"/>
          <w:spacing w:val="-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FB7C70" w:rsidRPr="00CD6C1C">
        <w:rPr>
          <w:rFonts w:ascii="Times New Roman" w:eastAsia="Times New Roman" w:hAnsi="Times New Roman" w:cs="Times New Roman"/>
          <w:b/>
          <w:color w:val="111115"/>
          <w:spacing w:val="-10"/>
          <w:sz w:val="28"/>
          <w:szCs w:val="28"/>
          <w:bdr w:val="none" w:sz="0" w:space="0" w:color="auto" w:frame="1"/>
          <w:lang w:eastAsia="ru-RU"/>
        </w:rPr>
        <w:t>«Художественная роспись по дереву»</w:t>
      </w:r>
      <w:r w:rsidR="00A85483" w:rsidRPr="00CD6C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B7C70"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</w:t>
      </w:r>
    </w:p>
    <w:p w:rsidR="00DD7B3F" w:rsidRPr="00CD6C1C" w:rsidRDefault="00DD7B3F" w:rsidP="00DD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DD7B3F" w:rsidRPr="00CD6C1C" w:rsidRDefault="00DD7B3F" w:rsidP="00DD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первый год обучения.</w:t>
      </w:r>
    </w:p>
    <w:p w:rsidR="00DD7B3F" w:rsidRPr="00CD6C1C" w:rsidRDefault="00DD7B3F" w:rsidP="00DD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086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7380"/>
        <w:gridCol w:w="1813"/>
        <w:gridCol w:w="1170"/>
      </w:tblGrid>
      <w:tr w:rsidR="00DD7B3F" w:rsidRPr="00CD6C1C" w:rsidTr="007E369E">
        <w:trPr>
          <w:trHeight w:val="414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8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D7B3F" w:rsidRPr="00CD6C1C" w:rsidTr="007E369E">
        <w:trPr>
          <w:trHeight w:val="414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Рабочее место росписи по дереву</w:t>
            </w:r>
            <w:r w:rsidR="007E369E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Основные сведения о древесине и </w:t>
            </w:r>
            <w:proofErr w:type="gramStart"/>
            <w:r w:rsidR="007E369E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красках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69E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397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росписи по дереву в России.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703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vAlign w:val="center"/>
          </w:tcPr>
          <w:p w:rsidR="00DD7B3F" w:rsidRPr="00CD6C1C" w:rsidRDefault="007E369E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Орнамент, композиция и цвет в росписи по 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дереву.   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669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vAlign w:val="center"/>
          </w:tcPr>
          <w:p w:rsidR="00DD7B3F" w:rsidRPr="00CD6C1C" w:rsidRDefault="007B7265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материалы для</w:t>
            </w:r>
            <w:r w:rsidR="007E369E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росписи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краски:</w:t>
            </w:r>
            <w:r w:rsidRPr="00CD6C1C">
              <w:rPr>
                <w:rFonts w:ascii="Times New Roman" w:hAnsi="Times New Roman" w:cs="Times New Roman"/>
                <w:sz w:val="28"/>
                <w:szCs w:val="28"/>
              </w:rPr>
              <w:t xml:space="preserve"> масляные, темперные, гуашевые, акварельные,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292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80" w:type="dxa"/>
            <w:vAlign w:val="center"/>
          </w:tcPr>
          <w:p w:rsidR="00DD7B3F" w:rsidRPr="00CD6C1C" w:rsidRDefault="007B7265" w:rsidP="007B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основные инструментами для 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росписи :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кисти ,кру</w:t>
            </w:r>
            <w:r w:rsidR="00ED1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глые , колонковые, щетина, масти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хин.</w:t>
            </w:r>
            <w:r w:rsidRPr="00CD6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BB0201">
        <w:trPr>
          <w:trHeight w:val="623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vAlign w:val="center"/>
          </w:tcPr>
          <w:p w:rsidR="00DD7B3F" w:rsidRPr="00CD6C1C" w:rsidRDefault="007B7265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росписи Гжель.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703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vAlign w:val="center"/>
          </w:tcPr>
          <w:p w:rsidR="00DD7B3F" w:rsidRPr="00CD6C1C" w:rsidRDefault="007B7265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художественными и техническими приёмами Вятской 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 П.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Майданской</w:t>
            </w:r>
            <w:proofErr w:type="spell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росписями 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789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80" w:type="dxa"/>
            <w:vAlign w:val="center"/>
          </w:tcPr>
          <w:p w:rsidR="00DD7B3F" w:rsidRPr="00CD6C1C" w:rsidRDefault="00177445" w:rsidP="00517184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С</w:t>
            </w:r>
            <w:r w:rsidR="00517184" w:rsidRPr="00CD6C1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южетный рисунок</w:t>
            </w:r>
            <w:r w:rsidR="00517184" w:rsidRPr="0051718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предполагает отображение времен года, пейзажей;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414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80" w:type="dxa"/>
            <w:vAlign w:val="center"/>
          </w:tcPr>
          <w:p w:rsidR="00DD7B3F" w:rsidRPr="00CD6C1C" w:rsidRDefault="00177445" w:rsidP="00517184">
            <w:pPr>
              <w:shd w:val="clear" w:color="auto" w:fill="FFFFFF"/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О</w:t>
            </w:r>
            <w:r w:rsidR="00517184" w:rsidRPr="00CD6C1C"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eastAsia="ru-RU"/>
              </w:rPr>
              <w:t>рнаментальный</w:t>
            </w:r>
            <w:r w:rsidR="00517184" w:rsidRPr="0051718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это привычные сетки-гребенки, жемчужинки, а также усики, капельки, отводки и шашечки;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414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80" w:type="dxa"/>
            <w:vAlign w:val="center"/>
          </w:tcPr>
          <w:p w:rsidR="00DD7B3F" w:rsidRPr="00CD6C1C" w:rsidRDefault="00517184" w:rsidP="00517184">
            <w:pPr>
              <w:numPr>
                <w:ilvl w:val="0"/>
                <w:numId w:val="8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О</w:t>
            </w:r>
            <w:r w:rsidRPr="0051718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рнаментальные – традиционные для </w:t>
            </w:r>
            <w:r w:rsidRPr="00517184">
              <w:rPr>
                <w:rFonts w:ascii="Times New Roman" w:eastAsia="Times New Roman" w:hAnsi="Times New Roman" w:cs="Times New Roman"/>
                <w:bCs/>
                <w:color w:val="202124"/>
                <w:sz w:val="28"/>
                <w:szCs w:val="28"/>
                <w:lang w:eastAsia="ru-RU"/>
              </w:rPr>
              <w:t>гжели</w:t>
            </w:r>
            <w:r w:rsidRPr="0051718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 сетки-гребенки, усики, жемчужинки, капельки, шашечки</w:t>
            </w:r>
            <w:r w:rsidR="00ED15AD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и отводки.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737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80" w:type="dxa"/>
            <w:vAlign w:val="center"/>
          </w:tcPr>
          <w:p w:rsidR="00DD7B3F" w:rsidRPr="00CD6C1C" w:rsidRDefault="00517184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Р</w:t>
            </w:r>
            <w:r w:rsidRPr="0051718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астительные рисунки – злаки, ягоды, цветы, бутоны, трава, ветви</w:t>
            </w:r>
            <w:r w:rsidR="00ED15AD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155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80" w:type="dxa"/>
            <w:vAlign w:val="center"/>
          </w:tcPr>
          <w:p w:rsidR="00DD7B3F" w:rsidRPr="00CD6C1C" w:rsidRDefault="00906552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росписи и приёмы   их выполнения; простейшие композиции</w:t>
            </w:r>
            <w:r w:rsidR="00ED1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171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80" w:type="dxa"/>
            <w:vAlign w:val="center"/>
          </w:tcPr>
          <w:p w:rsidR="00DD7B3F" w:rsidRPr="00CD6C1C" w:rsidRDefault="00177445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фигурного изделия (разделочная доска, лопаточка).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309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380" w:type="dxa"/>
            <w:vAlign w:val="center"/>
          </w:tcPr>
          <w:p w:rsidR="00DD7B3F" w:rsidRPr="00CD6C1C" w:rsidRDefault="00177445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Трехгранные узоры различной ширины и дли</w:t>
            </w:r>
            <w:r w:rsidR="00DD7B3F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ны.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411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8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r w:rsidR="00177445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ырехгранные узоры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скобок.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257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380" w:type="dxa"/>
            <w:vAlign w:val="center"/>
          </w:tcPr>
          <w:p w:rsidR="00DD7B3F" w:rsidRPr="00CD6C1C" w:rsidRDefault="007B7265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небольших изделий плоской формы (разделочные доски прямоугольной формы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  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463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80" w:type="dxa"/>
            <w:vAlign w:val="center"/>
          </w:tcPr>
          <w:p w:rsidR="00DD7B3F" w:rsidRPr="00CD6C1C" w:rsidRDefault="00177445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художественными  приёмами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Городецкой росписи по дереву.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rPr>
          <w:trHeight w:val="274"/>
        </w:trPr>
        <w:tc>
          <w:tcPr>
            <w:tcW w:w="72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vAlign w:val="center"/>
          </w:tcPr>
          <w:p w:rsidR="00DD7B3F" w:rsidRPr="00CD6C1C" w:rsidRDefault="00177445" w:rsidP="001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техническими приёмами Городецкой росписи по дереву.</w:t>
            </w:r>
          </w:p>
        </w:tc>
        <w:tc>
          <w:tcPr>
            <w:tcW w:w="181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7B3F" w:rsidRPr="00CD6C1C" w:rsidRDefault="00DD7B3F" w:rsidP="00DD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B3F" w:rsidRPr="00CD6C1C" w:rsidRDefault="00CD6C1C" w:rsidP="00CD6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DD7B3F"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Тематическое планирование </w:t>
      </w:r>
    </w:p>
    <w:p w:rsidR="00DD7B3F" w:rsidRPr="00CD6C1C" w:rsidRDefault="00CD6C1C" w:rsidP="00CD6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DD7B3F"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второй год обучения</w:t>
      </w:r>
    </w:p>
    <w:p w:rsidR="00DD7B3F" w:rsidRPr="00CD6C1C" w:rsidRDefault="00DD7B3F" w:rsidP="00DD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230"/>
        <w:gridCol w:w="1843"/>
        <w:gridCol w:w="1276"/>
      </w:tblGrid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FB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композиций по мотивам </w:t>
            </w:r>
            <w:r w:rsidR="00FB17F1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росписи Гжель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 w:rsidR="00906552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орнаментальной полосы капельки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  <w:vAlign w:val="center"/>
          </w:tcPr>
          <w:p w:rsidR="00DD7B3F" w:rsidRPr="00CD6C1C" w:rsidRDefault="00906552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орнаментальной полосы шашечки</w:t>
            </w:r>
            <w:r w:rsidR="00DD7B3F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0" w:type="dxa"/>
            <w:vAlign w:val="center"/>
          </w:tcPr>
          <w:p w:rsidR="00DD7B3F" w:rsidRPr="00CD6C1C" w:rsidRDefault="00906552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сетчатого 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орнамента </w:t>
            </w:r>
            <w:r w:rsidR="00DD7B3F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2234DA">
        <w:trPr>
          <w:trHeight w:val="76"/>
        </w:trPr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 в квадрате</w:t>
            </w:r>
            <w:r w:rsidR="00906552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трава-бутоны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  <w:vAlign w:val="center"/>
          </w:tcPr>
          <w:p w:rsidR="00DD7B3F" w:rsidRPr="00CD6C1C" w:rsidRDefault="00906552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Гжель-о</w:t>
            </w:r>
            <w:r w:rsidR="00DD7B3F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рнамент в ромбе.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  <w:vAlign w:val="center"/>
          </w:tcPr>
          <w:p w:rsidR="00DD7B3F" w:rsidRPr="00CD6C1C" w:rsidRDefault="00906552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Гжель-о</w:t>
            </w:r>
            <w:r w:rsidR="00DD7B3F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рнамент в окружности.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0" w:type="dxa"/>
            <w:vAlign w:val="center"/>
          </w:tcPr>
          <w:p w:rsidR="00DD7B3F" w:rsidRPr="00CD6C1C" w:rsidRDefault="00906552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растительных орнаментов</w:t>
            </w:r>
            <w:r w:rsidR="00DD7B3F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Животные, зооморфные орнаменты.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B32D27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художественными техническими приемами </w:t>
            </w:r>
            <w:r w:rsidR="00B32D27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Городецкой</w:t>
            </w:r>
            <w:r w:rsidR="00B32D27" w:rsidRPr="00B3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2D27" w:rsidRPr="00B32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</w:t>
            </w:r>
            <w:r w:rsidR="00B32D27" w:rsidRPr="00CD6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0" w:type="dxa"/>
            <w:vAlign w:val="center"/>
          </w:tcPr>
          <w:p w:rsidR="00DD7B3F" w:rsidRPr="00CD6C1C" w:rsidRDefault="002234DA" w:rsidP="0022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  изделия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плоской формы (разделочные доски прямоугольной,    формы).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Плоскорельефная резьба с </w:t>
            </w:r>
            <w:proofErr w:type="spell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заоваленным</w:t>
            </w:r>
            <w:proofErr w:type="spell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фоном.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0" w:type="dxa"/>
            <w:vAlign w:val="center"/>
          </w:tcPr>
          <w:p w:rsidR="00DD7B3F" w:rsidRPr="00CD6C1C" w:rsidRDefault="002234DA" w:rsidP="0022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  изделия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плоской формы (разделочные доски, фигурной  формы).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0" w:type="dxa"/>
            <w:vAlign w:val="center"/>
          </w:tcPr>
          <w:p w:rsidR="00DD7B3F" w:rsidRPr="00CD6C1C" w:rsidRDefault="00B32D27" w:rsidP="00BB0201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B3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Хохлома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B32D27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Орнаментальная полоса</w:t>
            </w:r>
            <w:r w:rsidR="00B32D27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Мезенской</w:t>
            </w:r>
            <w:r w:rsidR="00B32D27" w:rsidRPr="00B3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2D27" w:rsidRPr="00CD6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росписи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Украшения скамьи</w:t>
            </w:r>
            <w:r w:rsidR="00B32D27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Мезенской</w:t>
            </w:r>
            <w:r w:rsidR="00B32D27" w:rsidRPr="00B3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2D27" w:rsidRPr="00CD6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росписи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0" w:type="dxa"/>
            <w:vAlign w:val="center"/>
          </w:tcPr>
          <w:p w:rsidR="00B32D27" w:rsidRPr="00B32D27" w:rsidRDefault="00DD7B3F" w:rsidP="00B32D27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Декоративные </w:t>
            </w:r>
            <w:r w:rsidR="00B32D27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Городецкой</w:t>
            </w:r>
            <w:r w:rsidR="00B32D27" w:rsidRPr="00B3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2D27" w:rsidRPr="00CD6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росписи</w:t>
            </w:r>
          </w:p>
          <w:p w:rsidR="00DD7B3F" w:rsidRPr="00CD6C1C" w:rsidRDefault="00DD7B3F" w:rsidP="00B32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мебели.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0" w:type="dxa"/>
            <w:vAlign w:val="center"/>
          </w:tcPr>
          <w:p w:rsidR="00DD7B3F" w:rsidRPr="00CD6C1C" w:rsidRDefault="00B32D27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Городецкой</w:t>
            </w:r>
            <w:r w:rsidRPr="00B3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6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росписи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B3F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украшении дома.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B32D27">
            <w:pPr>
              <w:numPr>
                <w:ilvl w:val="0"/>
                <w:numId w:val="10"/>
              </w:numPr>
              <w:shd w:val="clear" w:color="auto" w:fill="FFFFFF"/>
              <w:spacing w:after="6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Детали </w:t>
            </w:r>
            <w:proofErr w:type="spellStart"/>
            <w:r w:rsidR="00B32D27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Жостовской</w:t>
            </w:r>
            <w:proofErr w:type="spellEnd"/>
            <w:r w:rsidR="00B32D27" w:rsidRPr="00B3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32D27" w:rsidRPr="00CD6C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росписи</w:t>
            </w:r>
            <w:r w:rsidR="00B32D27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ажурной резьбы.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ажурных накладок.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Ажурные орнаменты филенок.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ажурных плетенок.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арабесок.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элементов «пальметты».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токарных форм изделий на токарном станке.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точения на токарном станке.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Черновая обработка </w:t>
            </w:r>
            <w:proofErr w:type="spell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рейером</w:t>
            </w:r>
            <w:proofErr w:type="spell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Чистовая обработка </w:t>
            </w:r>
            <w:proofErr w:type="spell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мейселем</w:t>
            </w:r>
            <w:proofErr w:type="spell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подрезание торцов.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B0201" w:rsidRPr="00CD6C1C" w:rsidRDefault="00BB0201" w:rsidP="00B32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B3F" w:rsidRPr="00CD6C1C" w:rsidRDefault="00BB0201" w:rsidP="00B32D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DD7B3F"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DD7B3F" w:rsidRPr="00CD6C1C" w:rsidRDefault="00CD6C1C" w:rsidP="00CD6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DD7B3F"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третий год обучения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230"/>
        <w:gridCol w:w="1843"/>
        <w:gridCol w:w="1276"/>
      </w:tblGrid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vAlign w:val="center"/>
          </w:tcPr>
          <w:p w:rsidR="00DD7B3F" w:rsidRPr="00CD6C1C" w:rsidRDefault="0035045B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Роспись комплекта изделий объединённых одной 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тематикой.   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             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vAlign w:val="center"/>
          </w:tcPr>
          <w:p w:rsidR="00DD7B3F" w:rsidRPr="00CD6C1C" w:rsidRDefault="0035045B" w:rsidP="0035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комплекта кухонных досок. 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  <w:vAlign w:val="center"/>
          </w:tcPr>
          <w:p w:rsidR="00DD7B3F" w:rsidRPr="00CD6C1C" w:rsidRDefault="0035045B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токарного изделия (пасхальное яйцо).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0" w:type="dxa"/>
            <w:vAlign w:val="center"/>
          </w:tcPr>
          <w:p w:rsidR="00DD7B3F" w:rsidRPr="00CD6C1C" w:rsidRDefault="0035045B" w:rsidP="0035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токарного изделия лопаточка.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  <w:vAlign w:val="center"/>
          </w:tcPr>
          <w:p w:rsidR="00DD7B3F" w:rsidRPr="00CD6C1C" w:rsidRDefault="0035045B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токарного и</w:t>
            </w:r>
            <w:r w:rsidR="00566E01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зделия (пасхальная тарел</w:t>
            </w: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  <w:vAlign w:val="center"/>
          </w:tcPr>
          <w:p w:rsidR="00DD7B3F" w:rsidRPr="00CD6C1C" w:rsidRDefault="00B6562D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знакомства с   Городецкой росписью. 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  <w:vAlign w:val="center"/>
          </w:tcPr>
          <w:p w:rsidR="00DD7B3F" w:rsidRPr="00CD6C1C" w:rsidRDefault="00B6562D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художественными и техническими 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приёмами  Урало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-сибирской росписи.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</w:t>
            </w:r>
          </w:p>
        </w:tc>
        <w:tc>
          <w:tcPr>
            <w:tcW w:w="7230" w:type="dxa"/>
            <w:vAlign w:val="center"/>
          </w:tcPr>
          <w:p w:rsidR="00DD7B3F" w:rsidRPr="00CD6C1C" w:rsidRDefault="00B6562D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росписи и приёмы   их выполнения; простейшие композиции.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0" w:type="dxa"/>
            <w:vAlign w:val="center"/>
          </w:tcPr>
          <w:p w:rsidR="00DD7B3F" w:rsidRPr="00CD6C1C" w:rsidRDefault="00E04064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растительных орнаментов.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0" w:type="dxa"/>
            <w:vAlign w:val="center"/>
          </w:tcPr>
          <w:p w:rsidR="00DD7B3F" w:rsidRPr="00CD6C1C" w:rsidRDefault="00E04064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небольших изделий плоской формы (разделочные доски прямоугольной формы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  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0" w:type="dxa"/>
            <w:vAlign w:val="center"/>
          </w:tcPr>
          <w:p w:rsidR="00DD7B3F" w:rsidRPr="00CD6C1C" w:rsidRDefault="00E04064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росписи и приёмы   их выполнения; простейшие композиции.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0" w:type="dxa"/>
            <w:vAlign w:val="center"/>
          </w:tcPr>
          <w:p w:rsidR="00DD7B3F" w:rsidRPr="00CD6C1C" w:rsidRDefault="00BB0201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изделий по индивидуальным эскизам.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0" w:type="dxa"/>
            <w:vAlign w:val="center"/>
          </w:tcPr>
          <w:p w:rsidR="00DD7B3F" w:rsidRPr="00CD6C1C" w:rsidRDefault="00E04064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растительных орнаментов.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0" w:type="dxa"/>
            <w:vAlign w:val="center"/>
          </w:tcPr>
          <w:p w:rsidR="00DD7B3F" w:rsidRPr="00CD6C1C" w:rsidRDefault="00E04064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небольших изделий плоской формы (разделочные доски прямоугольной формы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  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30" w:type="dxa"/>
            <w:vAlign w:val="center"/>
          </w:tcPr>
          <w:p w:rsidR="00DD7B3F" w:rsidRPr="00CD6C1C" w:rsidRDefault="00BB0201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разделочных досок для кухни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30" w:type="dxa"/>
            <w:vAlign w:val="center"/>
          </w:tcPr>
          <w:p w:rsidR="00DD7B3F" w:rsidRPr="00CD6C1C" w:rsidRDefault="00E04064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росписи и приёмы   их выполнения; простейшие композиции.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56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</w:t>
            </w:r>
            <w:r w:rsidR="00566E01"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бочки для сыпучих декорированные росписью.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30" w:type="dxa"/>
            <w:vAlign w:val="center"/>
          </w:tcPr>
          <w:p w:rsidR="00DD7B3F" w:rsidRPr="00CD6C1C" w:rsidRDefault="00E04064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росписи и приёмы   их выполнения; простейшие композиции.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30" w:type="dxa"/>
            <w:vAlign w:val="center"/>
          </w:tcPr>
          <w:p w:rsidR="00DD7B3F" w:rsidRPr="00CD6C1C" w:rsidRDefault="00E04064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небольших изделий плоской формы (разделочные доски прямоугольной формы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  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7B3F" w:rsidRPr="00CD6C1C" w:rsidRDefault="00DD7B3F" w:rsidP="00DD7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B3F" w:rsidRPr="00CD6C1C" w:rsidRDefault="00CD6C1C" w:rsidP="00CD6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DD7B3F"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:rsidR="00DD7B3F" w:rsidRPr="00CD6C1C" w:rsidRDefault="00CD6C1C" w:rsidP="00CD6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DD7B3F" w:rsidRPr="00CD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четвертый год обучения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7230"/>
        <w:gridCol w:w="1843"/>
        <w:gridCol w:w="1276"/>
      </w:tblGrid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Точенное изделие «бокал» декорирование растительным орнаментом.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Точенное изделие «коробочка» для сыпучих декорированное растительным орнаментом.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230" w:type="dxa"/>
            <w:vAlign w:val="center"/>
          </w:tcPr>
          <w:p w:rsidR="00DD7B3F" w:rsidRPr="00CD6C1C" w:rsidRDefault="00B6562D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художественными и техническими 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приёмами  Хохломской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росписи по дереву (холодный способ).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Кухонная разделочная доска декорированная глухой резьбой.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Кухонная разделочная доска, декорирование геометрической резьбой.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Кухонная полочка под коробочки для сыпучих.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Полочка под телефон декорирование ажурной резьбой.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набор декорированный геометрической резьбой.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30" w:type="dxa"/>
            <w:vAlign w:val="center"/>
          </w:tcPr>
          <w:p w:rsidR="00DD7B3F" w:rsidRPr="00CD6C1C" w:rsidRDefault="00B6562D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росписи и приёмы   их выполнения; простейшие композиции.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резных карнизов декорирование растительным орнаментом.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светильников декорирование геометрической резьбой.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0" w:type="dxa"/>
            <w:vAlign w:val="center"/>
          </w:tcPr>
          <w:p w:rsidR="00DD7B3F" w:rsidRPr="00CD6C1C" w:rsidRDefault="00B6562D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небольших изделий плоской формы (разделочные доски прямоугольной формы</w:t>
            </w:r>
            <w:proofErr w:type="gramStart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  </w:t>
            </w:r>
            <w:proofErr w:type="gramEnd"/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настенных цветочниц, декорирование геометрической резьбой.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настенных цветочниц декорирование растительным орнаментом.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Составляющие настенных панно с геометрической резьбой.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Обрамление для зеркал.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Отделка готовых изделий.</w:t>
            </w:r>
          </w:p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Шлифование готовых изделий.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7B3F" w:rsidRPr="00CD6C1C" w:rsidTr="007E369E">
        <w:tc>
          <w:tcPr>
            <w:tcW w:w="85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0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Покрытие воском, лакокрасочными материалами</w:t>
            </w:r>
          </w:p>
          <w:p w:rsidR="00DD7B3F" w:rsidRPr="00CD6C1C" w:rsidRDefault="00DD7B3F" w:rsidP="00D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Лакирование готовых изделий.</w:t>
            </w:r>
          </w:p>
        </w:tc>
        <w:tc>
          <w:tcPr>
            <w:tcW w:w="1843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D7B3F" w:rsidRPr="00CD6C1C" w:rsidRDefault="00DD7B3F" w:rsidP="00DD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C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DD7B3F" w:rsidRPr="00CD6C1C" w:rsidRDefault="00DD7B3F" w:rsidP="00DD7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64" w:rsidRDefault="00E04064" w:rsidP="00DD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64" w:rsidRDefault="00E04064" w:rsidP="00DD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064" w:rsidRDefault="00E04064" w:rsidP="00DD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3F" w:rsidRPr="00CD6C1C" w:rsidRDefault="00DD7B3F" w:rsidP="00DD7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1847" w:rsidRDefault="00901847" w:rsidP="00901847">
      <w:pPr>
        <w:shd w:val="clear" w:color="auto" w:fill="FFFFFF"/>
        <w:spacing w:after="0" w:line="360" w:lineRule="atLeast"/>
        <w:ind w:right="2784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FB7C70" w:rsidRPr="00901847" w:rsidRDefault="00901847" w:rsidP="00901847">
      <w:pPr>
        <w:shd w:val="clear" w:color="auto" w:fill="FFFFFF"/>
        <w:spacing w:after="0" w:line="360" w:lineRule="atLeast"/>
        <w:ind w:right="2784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</w:t>
      </w:r>
      <w:r w:rsidR="00FB7C70"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FB7C70" w:rsidRPr="0090184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FB7C70" w:rsidRPr="00CD6C1C" w:rsidRDefault="00FB7C70" w:rsidP="00901847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       Барадулин В.А., Коромыслов Б.И., Максимов Ю.В. и др. Основы художественного ремесла. - М., 1979.</w:t>
      </w:r>
    </w:p>
    <w:p w:rsidR="00FB7C70" w:rsidRPr="00CD6C1C" w:rsidRDefault="00FB7C70" w:rsidP="00901847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       Величко Н.</w:t>
      </w:r>
      <w:proofErr w:type="gramStart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  Роспись</w:t>
      </w:r>
      <w:proofErr w:type="gramEnd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Москва «АСТ - Пресс» 1999</w:t>
      </w:r>
    </w:p>
    <w:p w:rsidR="00FB7C70" w:rsidRPr="00CD6C1C" w:rsidRDefault="00FB7C70" w:rsidP="00901847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3.       </w:t>
      </w:r>
      <w:proofErr w:type="spellStart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Дорожин</w:t>
      </w:r>
      <w:proofErr w:type="spellEnd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Ю.Г., Простые узоры и орнаменты. Учебное </w:t>
      </w:r>
      <w:proofErr w:type="gramStart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издание.-</w:t>
      </w:r>
      <w:proofErr w:type="gramEnd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М.,   Издательство «Мозаика - Синтез», 2003.</w:t>
      </w:r>
    </w:p>
    <w:p w:rsidR="00FB7C70" w:rsidRPr="00CD6C1C" w:rsidRDefault="00FB7C70" w:rsidP="00901847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4.       </w:t>
      </w:r>
      <w:proofErr w:type="spellStart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Дорожин</w:t>
      </w:r>
      <w:proofErr w:type="spellEnd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Ю.Г., Городецкая роспись. Учебное </w:t>
      </w:r>
      <w:proofErr w:type="gramStart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издание.-</w:t>
      </w:r>
      <w:proofErr w:type="gramEnd"/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901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М.,   Издательство «Мозаика - Синтез», 2003.</w:t>
      </w:r>
    </w:p>
    <w:p w:rsidR="00FB7C70" w:rsidRPr="00CD6C1C" w:rsidRDefault="00FB7C70" w:rsidP="00901847">
      <w:pPr>
        <w:shd w:val="clear" w:color="auto" w:fill="FFFFFF"/>
        <w:spacing w:after="0" w:line="240" w:lineRule="auto"/>
        <w:ind w:left="284" w:right="10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5. О. Некрасова М.А. Истоки городецкой росписи и ее художественный </w:t>
      </w:r>
      <w:r w:rsidR="00901847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D6C1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стиль. М., 1973, с. 156-179.</w:t>
      </w:r>
    </w:p>
    <w:p w:rsidR="00655FAB" w:rsidRPr="00310222" w:rsidRDefault="00FB7C70" w:rsidP="00FB7C70">
      <w:pPr>
        <w:rPr>
          <w:rFonts w:ascii="Times New Roman" w:hAnsi="Times New Roman" w:cs="Times New Roman"/>
          <w:sz w:val="36"/>
          <w:szCs w:val="36"/>
        </w:rPr>
      </w:pPr>
      <w:r w:rsidRPr="00310222">
        <w:rPr>
          <w:rFonts w:ascii="Times New Roman" w:eastAsia="Times New Roman" w:hAnsi="Times New Roman" w:cs="Times New Roman"/>
          <w:color w:val="111115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</w:p>
    <w:sectPr w:rsidR="00655FAB" w:rsidRPr="00310222" w:rsidSect="0045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643DF"/>
    <w:multiLevelType w:val="multilevel"/>
    <w:tmpl w:val="066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C02FC"/>
    <w:multiLevelType w:val="multilevel"/>
    <w:tmpl w:val="7DBE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074F0"/>
    <w:multiLevelType w:val="multilevel"/>
    <w:tmpl w:val="FAB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76A6B"/>
    <w:multiLevelType w:val="multilevel"/>
    <w:tmpl w:val="B44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2046C"/>
    <w:multiLevelType w:val="multilevel"/>
    <w:tmpl w:val="971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D1404"/>
    <w:multiLevelType w:val="multilevel"/>
    <w:tmpl w:val="36E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75E23"/>
    <w:multiLevelType w:val="multilevel"/>
    <w:tmpl w:val="75F8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23101"/>
    <w:multiLevelType w:val="multilevel"/>
    <w:tmpl w:val="573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E5672"/>
    <w:multiLevelType w:val="multilevel"/>
    <w:tmpl w:val="3E4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9105B4"/>
    <w:multiLevelType w:val="multilevel"/>
    <w:tmpl w:val="E7EA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DD"/>
    <w:rsid w:val="00177445"/>
    <w:rsid w:val="001B7F6E"/>
    <w:rsid w:val="002234DA"/>
    <w:rsid w:val="002D65DD"/>
    <w:rsid w:val="00310222"/>
    <w:rsid w:val="00331E7E"/>
    <w:rsid w:val="0035045B"/>
    <w:rsid w:val="003C4A9F"/>
    <w:rsid w:val="003C7D7B"/>
    <w:rsid w:val="004544A6"/>
    <w:rsid w:val="00482960"/>
    <w:rsid w:val="00517184"/>
    <w:rsid w:val="00566E01"/>
    <w:rsid w:val="00655FAB"/>
    <w:rsid w:val="0079251B"/>
    <w:rsid w:val="007B7265"/>
    <w:rsid w:val="007E369E"/>
    <w:rsid w:val="007F0856"/>
    <w:rsid w:val="007F19AC"/>
    <w:rsid w:val="008F74A1"/>
    <w:rsid w:val="00901847"/>
    <w:rsid w:val="00906552"/>
    <w:rsid w:val="00A074D6"/>
    <w:rsid w:val="00A85483"/>
    <w:rsid w:val="00B32D27"/>
    <w:rsid w:val="00B6562D"/>
    <w:rsid w:val="00BB0201"/>
    <w:rsid w:val="00CD6C1C"/>
    <w:rsid w:val="00D42D96"/>
    <w:rsid w:val="00DD7B3F"/>
    <w:rsid w:val="00E04064"/>
    <w:rsid w:val="00ED15AD"/>
    <w:rsid w:val="00FB17F1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7CFC9-6268-4092-B31D-8E2864B5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C9250-D179-43A5-8DD6-B627F2B9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8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Умар Шейхович</dc:creator>
  <cp:keywords/>
  <dc:description/>
  <cp:lastModifiedBy>Городнюк Вероника Анатольевна</cp:lastModifiedBy>
  <cp:revision>18</cp:revision>
  <dcterms:created xsi:type="dcterms:W3CDTF">2022-09-13T05:10:00Z</dcterms:created>
  <dcterms:modified xsi:type="dcterms:W3CDTF">2023-10-23T08:31:00Z</dcterms:modified>
</cp:coreProperties>
</file>