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C3" w:rsidRDefault="003D75C3" w:rsidP="003D75C3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C52B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 2022/23 учебного года изменены подходы к проведению итогового сочинения (изложения). </w:t>
      </w:r>
    </w:p>
    <w:p w:rsidR="00EC4A04" w:rsidRDefault="003D75C3" w:rsidP="003D75C3">
      <w:proofErr w:type="spellStart"/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Минпросвещения</w:t>
      </w:r>
      <w:proofErr w:type="spellEnd"/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Рособрнадзор</w:t>
      </w:r>
      <w:proofErr w:type="spellEnd"/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2B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В 2022/23 учебном году комплекты тем итогового сочинения будут собираться только из </w:t>
      </w:r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тех </w:t>
      </w:r>
      <w:r w:rsidRPr="00EC52B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тем, которые использовались в прошлые годы (их более полутора тысяч)</w:t>
      </w:r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 дальнейшем закрытый банк тем итогового сочинения будет ежегодно пополняться новыми темами.</w:t>
      </w:r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5F75">
        <w:rPr>
          <w:rStyle w:val="a3"/>
          <w:rFonts w:ascii="Times New Roman" w:hAnsi="Times New Roman" w:cs="Times New Roman"/>
          <w:color w:val="000000"/>
          <w:sz w:val="24"/>
          <w:szCs w:val="24"/>
        </w:rPr>
        <w:t>На сайте ФГБНУ «ФИПИ» опубликованы следующие материалы:</w:t>
      </w:r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" w:tgtFrame="_blank" w:history="1">
        <w:r w:rsidRPr="00F45F75">
          <w:rPr>
            <w:rStyle w:val="a4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1. Структура закрытого банка тем итогового сочинения</w:t>
        </w:r>
      </w:hyperlink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tgtFrame="_blank" w:history="1">
        <w:r w:rsidRPr="00F45F75">
          <w:rPr>
            <w:rStyle w:val="a4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2. Комментарии к разделам закрытого банка тем итогового сочинения</w:t>
        </w:r>
      </w:hyperlink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F45F75">
          <w:rPr>
            <w:rStyle w:val="a4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3. Образец комплекта тем 2022/23 учебного года</w:t>
        </w:r>
      </w:hyperlink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Pr="00F45F75">
          <w:rPr>
            <w:rStyle w:val="a4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4. Критерии оценивания итогового сочинения (изложения)</w:t>
        </w:r>
      </w:hyperlink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 </w:t>
      </w:r>
      <w:hyperlink r:id="rId8" w:tgtFrame="_blank" w:history="1">
        <w:r w:rsidRPr="00F45F75">
          <w:rPr>
            <w:rStyle w:val="a3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эфире онлайн-программы «Образовательная среда» </w:t>
        </w:r>
      </w:hyperlink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рассказано об изменениях, связанных с итоговым сочинением 2022/23 учебного года.</w:t>
      </w:r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 исполнение поручения </w:t>
      </w:r>
      <w:proofErr w:type="spellStart"/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Рособрнадзора</w:t>
      </w:r>
      <w:proofErr w:type="spellEnd"/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сформирован Открытый банк текстов для итогового изложения, размещенный 27.10.2022 г. в открытом доступе на сайте ФИПИ. Данное решение принято в целях в целях развития устной и письменной речи обучающихся в рамках учебного процесса и создания благоприятных условий для повышения эффективности подготовки к итоговому изложению.</w:t>
      </w:r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 </w:t>
      </w:r>
      <w:hyperlink r:id="rId9" w:tgtFrame="_blank" w:history="1">
        <w:r w:rsidRPr="00F45F75">
          <w:rPr>
            <w:rStyle w:val="a3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 xml:space="preserve">информационным письмом </w:t>
        </w:r>
        <w:proofErr w:type="spellStart"/>
        <w:r w:rsidRPr="00F45F75">
          <w:rPr>
            <w:rStyle w:val="a3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Рособрнадзора</w:t>
        </w:r>
        <w:proofErr w:type="spellEnd"/>
        <w:r w:rsidRPr="00F45F75">
          <w:rPr>
            <w:rStyle w:val="a3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 xml:space="preserve"> от 24.10.2022 г. № 04-408</w:t>
        </w:r>
      </w:hyperlink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 2022/23 учебного года итоговое изложение будет проводиться с использованием текстов из Банка изложений без изменения процедуры направления текстов для изложений в субъекты Российской Федерации.</w:t>
      </w:r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Банк изложений содержит более 300 текстов, разработанных в 2014 – 2022 годах и распределенных по трем разделам:</w:t>
      </w:r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Раздел 1. Нравственные ценности 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Раздел 2. Мир природы 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</w:t>
      </w:r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Раздел 3. События истории 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</w:t>
      </w:r>
      <w:r w:rsidRPr="00F45F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5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дальнейшем Банк изложений будет пополняться.</w:t>
      </w:r>
      <w:bookmarkStart w:id="0" w:name="_GoBack"/>
      <w:bookmarkEnd w:id="0"/>
    </w:p>
    <w:sectPr w:rsidR="00EC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B4"/>
    <w:rsid w:val="003D75C3"/>
    <w:rsid w:val="00EC4A04"/>
    <w:rsid w:val="00F3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53F2-863E-473A-A142-93425D4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5C3"/>
    <w:rPr>
      <w:b/>
      <w:bCs/>
    </w:rPr>
  </w:style>
  <w:style w:type="character" w:styleId="a4">
    <w:name w:val="Hyperlink"/>
    <w:basedOn w:val="a0"/>
    <w:uiPriority w:val="99"/>
    <w:semiHidden/>
    <w:unhideWhenUsed/>
    <w:rsid w:val="003D7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u/news/obrazovatelnaya-sreda/itogovoe-sochinenie-pravila-podgotov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e-sochinenie/Kriterii_it_so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3_Obrazec_komplekta_tem_2022_2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.fipi.ru/itogovoe-sochinenie/02_Kommentarii_k_razdelam_banka_tem_sochineniy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.fipi.ru/itogovoe-sochinenie/01_struktura_banka_tem_sochineniy.pdf" TargetMode="External"/><Relationship Id="rId9" Type="http://schemas.openxmlformats.org/officeDocument/2006/relationships/hyperlink" Target="http://doc.fipi.ru/itogovoe-sochinenie/RON_04-408_24.10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Rostelecom</dc:creator>
  <cp:keywords/>
  <dc:description/>
  <cp:lastModifiedBy>Video Rostelecom</cp:lastModifiedBy>
  <cp:revision>2</cp:revision>
  <dcterms:created xsi:type="dcterms:W3CDTF">2022-11-09T06:33:00Z</dcterms:created>
  <dcterms:modified xsi:type="dcterms:W3CDTF">2022-11-09T06:33:00Z</dcterms:modified>
</cp:coreProperties>
</file>