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"Правила поведения детей на железной дороге"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Запомните: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Переходить через пути нужно только по мосту или специальным настилам.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подлезайте под вагоны! Не перелезайте через автосцепки!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заскакивайте в вагон отходящего поезда.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выходите из вагона до полной остановки поезда.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играйте на платформах и путях!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высовывайтесь из окон на ходу.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Выходите из вагона только со стороны посадочной платформы.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ходите на путях.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На вокзале дети могут находиться только под наблюдением взрослых, маленьких детей нужно держать за руку.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>
        <w:rPr>
          <w:rFonts w:ascii="Arial" w:hAnsi="Arial" w:cs="Arial"/>
          <w:color w:val="333333"/>
          <w:sz w:val="26"/>
          <w:szCs w:val="26"/>
        </w:rPr>
        <w:br/>
        <w:t>Не переходите пути, не убедившись в отсутствии поезда противоположного направления.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3E260D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Почему травматизм на железной дороге не уменьшается?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Основными причинами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травмирования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3E260D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Нередки случаи травматизма людей, идущих вдоль железнодорожных путей или в колее.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      </w:t>
      </w:r>
      <w:r>
        <w:rPr>
          <w:rFonts w:ascii="Arial" w:hAnsi="Arial" w:cs="Arial"/>
          <w:color w:val="333333"/>
          <w:sz w:val="26"/>
          <w:szCs w:val="26"/>
        </w:rPr>
        <w:t>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3E260D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jc w:val="center"/>
        <w:rPr>
          <w:rFonts w:ascii="Arial" w:hAnsi="Arial" w:cs="Arial"/>
          <w:color w:val="333333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</w:t>
      </w:r>
      <w:r>
        <w:rPr>
          <w:rFonts w:ascii="Arial" w:hAnsi="Arial" w:cs="Arial"/>
          <w:color w:val="333333"/>
          <w:sz w:val="26"/>
          <w:szCs w:val="26"/>
        </w:rPr>
        <w:t>ел</w:t>
      </w:r>
      <w:r>
        <w:rPr>
          <w:rFonts w:ascii="Arial" w:hAnsi="Arial" w:cs="Arial"/>
          <w:color w:val="333333"/>
          <w:sz w:val="26"/>
          <w:szCs w:val="26"/>
        </w:rPr>
        <w:t>ьзя пересекать пути даже</w:t>
      </w:r>
      <w:r>
        <w:rPr>
          <w:rFonts w:ascii="Arial" w:hAnsi="Arial" w:cs="Arial"/>
          <w:color w:val="333333"/>
          <w:sz w:val="26"/>
          <w:szCs w:val="26"/>
        </w:rPr>
        <w:t xml:space="preserve"> когда вообще нет никакого движения, и приближающегося поезда не видно</w:t>
      </w:r>
      <w:r>
        <w:rPr>
          <w:rFonts w:ascii="Arial" w:hAnsi="Arial" w:cs="Arial"/>
          <w:color w:val="333333"/>
          <w:sz w:val="26"/>
          <w:szCs w:val="26"/>
        </w:rPr>
        <w:t xml:space="preserve">. </w:t>
      </w:r>
      <w:r>
        <w:rPr>
          <w:rFonts w:ascii="Arial" w:hAnsi="Arial" w:cs="Arial"/>
          <w:color w:val="333333"/>
          <w:sz w:val="26"/>
          <w:szCs w:val="26"/>
        </w:rPr>
        <w:t>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О</w:t>
      </w:r>
      <w:r>
        <w:rPr>
          <w:rFonts w:ascii="Arial" w:hAnsi="Arial" w:cs="Arial"/>
          <w:color w:val="333333"/>
          <w:sz w:val="26"/>
          <w:szCs w:val="26"/>
        </w:rPr>
        <w:t>пасно попасть между двумя движущимися состав</w:t>
      </w:r>
      <w:r>
        <w:rPr>
          <w:rFonts w:ascii="Arial" w:hAnsi="Arial" w:cs="Arial"/>
          <w:color w:val="333333"/>
          <w:sz w:val="26"/>
          <w:szCs w:val="26"/>
        </w:rPr>
        <w:t>ами.</w:t>
      </w:r>
      <w:r>
        <w:rPr>
          <w:rFonts w:ascii="Arial" w:hAnsi="Arial" w:cs="Arial"/>
          <w:color w:val="333333"/>
          <w:sz w:val="26"/>
          <w:szCs w:val="26"/>
        </w:rPr>
        <w:t xml:space="preserve">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3E260D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FF0000"/>
          <w:sz w:val="26"/>
          <w:szCs w:val="26"/>
        </w:rPr>
        <w:t>Какие основные правила безопасности нужно соблюдать для исключения травматизма?</w:t>
      </w:r>
    </w:p>
    <w:p w:rsidR="004B68B3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4B68B3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4B68B3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3E260D" w:rsidRPr="004B68B3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B68B3">
        <w:rPr>
          <w:rFonts w:ascii="Arial" w:hAnsi="Arial" w:cs="Arial"/>
          <w:b/>
          <w:color w:val="333333"/>
          <w:sz w:val="26"/>
          <w:szCs w:val="26"/>
          <w:u w:val="single"/>
        </w:rPr>
        <w:t>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</w:t>
      </w:r>
    </w:p>
    <w:p w:rsidR="003E260D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jc w:val="center"/>
        <w:rPr>
          <w:rFonts w:ascii="Arial" w:hAnsi="Arial" w:cs="Arial"/>
          <w:b/>
          <w:bCs/>
          <w:color w:val="FF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ЭТО ОПАСНО ДЛЯ ЖИЗНИ</w:t>
      </w: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!</w:t>
      </w:r>
    </w:p>
    <w:p w:rsidR="004B68B3" w:rsidRDefault="004B68B3" w:rsidP="004B68B3">
      <w:pPr>
        <w:pStyle w:val="a3"/>
        <w:shd w:val="clear" w:color="auto" w:fill="F5F5F5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Приближаясь к железной дороге - снимите наушники - в них можно не услышать сигналов поезда!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333333"/>
          <w:sz w:val="26"/>
          <w:szCs w:val="26"/>
          <w:u w:val="single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3E260D" w:rsidRDefault="003E260D" w:rsidP="004B68B3">
      <w:pPr>
        <w:pStyle w:val="a3"/>
        <w:shd w:val="clear" w:color="auto" w:fill="F5F5F5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Берегите себя!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br/>
      </w:r>
    </w:p>
    <w:p w:rsidR="003E260D" w:rsidRDefault="003E260D" w:rsidP="003E260D">
      <w:pPr>
        <w:pStyle w:val="a3"/>
        <w:shd w:val="clear" w:color="auto" w:fill="F5F5F5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7630FB" w:rsidRDefault="007630FB"/>
    <w:sectPr w:rsidR="0076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D"/>
    <w:rsid w:val="000270AD"/>
    <w:rsid w:val="003E260D"/>
    <w:rsid w:val="004B68B3"/>
    <w:rsid w:val="007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9F14-9FF6-4D0E-863F-2ABEA6D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2021-06-01T09:39:00Z</dcterms:created>
  <dcterms:modified xsi:type="dcterms:W3CDTF">2021-06-01T09:51:00Z</dcterms:modified>
</cp:coreProperties>
</file>