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92" w:rsidRDefault="00D867BB">
      <w:pPr>
        <w:pStyle w:val="1"/>
        <w:spacing w:line="240" w:lineRule="auto"/>
        <w:jc w:val="center"/>
      </w:pPr>
      <w:r>
        <w:rPr>
          <w:rStyle w:val="a3"/>
        </w:rPr>
        <w:t>Российская Федерация</w:t>
      </w:r>
    </w:p>
    <w:p w:rsidR="00820F92" w:rsidRDefault="00D867BB">
      <w:pPr>
        <w:pStyle w:val="1"/>
        <w:spacing w:line="240" w:lineRule="auto"/>
        <w:jc w:val="center"/>
      </w:pPr>
      <w:r>
        <w:rPr>
          <w:rStyle w:val="a3"/>
        </w:rPr>
        <w:t>Тюменская область</w:t>
      </w:r>
    </w:p>
    <w:p w:rsidR="00820F92" w:rsidRDefault="00D867BB">
      <w:pPr>
        <w:pStyle w:val="1"/>
        <w:spacing w:after="260" w:line="240" w:lineRule="auto"/>
        <w:jc w:val="center"/>
      </w:pPr>
      <w:r>
        <w:rPr>
          <w:rStyle w:val="a3"/>
        </w:rPr>
        <w:t>Ханты-Мансийский автономный округ - Югра</w:t>
      </w:r>
      <w:r>
        <w:rPr>
          <w:rStyle w:val="a3"/>
        </w:rPr>
        <w:br/>
        <w:t>Муниципальное автономное общеобразовательное учреждение</w:t>
      </w:r>
      <w:r>
        <w:rPr>
          <w:rStyle w:val="a3"/>
        </w:rPr>
        <w:br/>
      </w:r>
      <w:r>
        <w:rPr>
          <w:rStyle w:val="a3"/>
          <w:b/>
          <w:bCs/>
        </w:rPr>
        <w:t>«Средняя общеобразовательная школа № 4»</w:t>
      </w:r>
    </w:p>
    <w:p w:rsidR="00820F92" w:rsidRDefault="00D867BB">
      <w:pPr>
        <w:pStyle w:val="1"/>
        <w:spacing w:after="400"/>
        <w:jc w:val="center"/>
      </w:pPr>
      <w:r>
        <w:rPr>
          <w:rStyle w:val="a3"/>
        </w:rPr>
        <w:t>город Мегион</w:t>
      </w:r>
    </w:p>
    <w:p w:rsidR="00820F92" w:rsidRDefault="00D867BB">
      <w:pPr>
        <w:pStyle w:val="11"/>
        <w:keepNext/>
        <w:keepLines/>
      </w:pPr>
      <w:bookmarkStart w:id="0" w:name="bookmark0"/>
      <w:r>
        <w:rPr>
          <w:rStyle w:val="10"/>
        </w:rPr>
        <w:t>ПРИКАЗ</w:t>
      </w:r>
      <w:bookmarkEnd w:id="0"/>
    </w:p>
    <w:p w:rsidR="00820F92" w:rsidRDefault="00D867BB">
      <w:pPr>
        <w:pStyle w:val="1"/>
        <w:tabs>
          <w:tab w:val="left" w:pos="8903"/>
        </w:tabs>
        <w:spacing w:after="400"/>
      </w:pPr>
      <w:r>
        <w:rPr>
          <w:rStyle w:val="a3"/>
        </w:rPr>
        <w:t>от 23.12.2021 года</w:t>
      </w:r>
      <w:r>
        <w:rPr>
          <w:rStyle w:val="a3"/>
        </w:rPr>
        <w:tab/>
        <w:t>№ 1489/0</w:t>
      </w:r>
    </w:p>
    <w:p w:rsidR="00820F92" w:rsidRDefault="00D867BB">
      <w:pPr>
        <w:pStyle w:val="1"/>
        <w:spacing w:after="320"/>
        <w:jc w:val="center"/>
      </w:pPr>
      <w:r>
        <w:rPr>
          <w:rStyle w:val="a3"/>
        </w:rPr>
        <w:t>Об утверждении учетной политики</w:t>
      </w:r>
      <w:r>
        <w:rPr>
          <w:rStyle w:val="a3"/>
        </w:rPr>
        <w:t xml:space="preserve"> для целей бухгалтерского учета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Во исполнение Федерального Закона от 06.12.2011 №402-ФЗ, приказа Минфина от 01.12.2010 №157н, Федерального стандарта «Учетная политика, оценочные значения и ошибки» (утв. приказом Минфина от 30.12.2017 №274п). В целях соблюд</w:t>
      </w:r>
      <w:r>
        <w:rPr>
          <w:rStyle w:val="a3"/>
        </w:rPr>
        <w:t>ения правил ведения бухгалтерского учета, связанных с особенностями учреждения</w:t>
      </w:r>
    </w:p>
    <w:p w:rsidR="00820F92" w:rsidRDefault="00D867BB">
      <w:pPr>
        <w:pStyle w:val="20"/>
        <w:keepNext/>
        <w:keepLines/>
        <w:jc w:val="both"/>
      </w:pPr>
      <w:bookmarkStart w:id="1" w:name="bookmark2"/>
      <w:r>
        <w:rPr>
          <w:rStyle w:val="2"/>
          <w:b/>
          <w:bCs/>
        </w:rPr>
        <w:t>ПРИКАЗЫВАЮ:</w:t>
      </w:r>
      <w:bookmarkEnd w:id="1"/>
    </w:p>
    <w:p w:rsidR="00820F92" w:rsidRDefault="00D867BB">
      <w:pPr>
        <w:pStyle w:val="1"/>
        <w:numPr>
          <w:ilvl w:val="0"/>
          <w:numId w:val="1"/>
        </w:numPr>
        <w:tabs>
          <w:tab w:val="left" w:pos="1053"/>
        </w:tabs>
        <w:ind w:firstLine="720"/>
        <w:jc w:val="both"/>
      </w:pPr>
      <w:r>
        <w:rPr>
          <w:rStyle w:val="a3"/>
        </w:rPr>
        <w:t>Утвердить учетную политику для целей бухгалтерского учета согласно приложению и ввести ее в действие с 01 января 2022 года.</w:t>
      </w:r>
    </w:p>
    <w:p w:rsidR="00820F92" w:rsidRDefault="00D867BB">
      <w:pPr>
        <w:pStyle w:val="1"/>
        <w:numPr>
          <w:ilvl w:val="0"/>
          <w:numId w:val="1"/>
        </w:numPr>
        <w:tabs>
          <w:tab w:val="left" w:pos="1053"/>
        </w:tabs>
        <w:ind w:firstLine="720"/>
        <w:jc w:val="both"/>
      </w:pPr>
      <w:r>
        <w:rPr>
          <w:rStyle w:val="a3"/>
        </w:rPr>
        <w:t>Довести до всех подразделений и служб учр</w:t>
      </w:r>
      <w:r>
        <w:rPr>
          <w:rStyle w:val="a3"/>
        </w:rPr>
        <w:t>еждения соотвстствующис документы, необходимые для обеспечения реализации учетной политики в учреждении и организации бухгалтерского учета, документооборота, санкционирования расходов учреждения.</w:t>
      </w:r>
    </w:p>
    <w:p w:rsidR="00820F92" w:rsidRDefault="00D867BB">
      <w:pPr>
        <w:pStyle w:val="1"/>
        <w:numPr>
          <w:ilvl w:val="0"/>
          <w:numId w:val="1"/>
        </w:numPr>
        <w:tabs>
          <w:tab w:val="left" w:pos="1053"/>
        </w:tabs>
        <w:spacing w:after="820"/>
        <w:ind w:firstLine="720"/>
        <w:jc w:val="both"/>
      </w:pPr>
      <w:r>
        <w:rPr>
          <w:noProof/>
          <w:lang w:bidi="ar-SA"/>
        </w:rPr>
        <w:drawing>
          <wp:anchor distT="0" distB="0" distL="114300" distR="1704975" simplePos="0" relativeHeight="125829378" behindDoc="0" locked="0" layoutInCell="1" allowOverlap="1">
            <wp:simplePos x="0" y="0"/>
            <wp:positionH relativeFrom="page">
              <wp:posOffset>4537710</wp:posOffset>
            </wp:positionH>
            <wp:positionV relativeFrom="paragraph">
              <wp:posOffset>952500</wp:posOffset>
            </wp:positionV>
            <wp:extent cx="987425" cy="81661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74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93980" distB="532765" distL="1561465" distR="114300" simplePos="0" relativeHeight="125829379" behindDoc="0" locked="0" layoutInCell="1" allowOverlap="1">
                <wp:simplePos x="0" y="0"/>
                <wp:positionH relativeFrom="page">
                  <wp:posOffset>5984875</wp:posOffset>
                </wp:positionH>
                <wp:positionV relativeFrom="paragraph">
                  <wp:posOffset>1046480</wp:posOffset>
                </wp:positionV>
                <wp:extent cx="1129030" cy="1873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F92" w:rsidRDefault="00D867BB">
                            <w:pPr>
                              <w:pStyle w:val="1"/>
                              <w:spacing w:line="240" w:lineRule="auto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О.А. Исянгулова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1.25pt;margin-top:82.400000000000006pt;width:88.900000000000006pt;height:14.75pt;z-index:-125829374;mso-wrap-distance-left:122.95pt;mso-wrap-distance-top:7.4000000000000004pt;mso-wrap-distance-right:9.pt;mso-wrap-distance-bottom:41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О.А. Исянгулова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1665" distB="5080" distL="1563370" distR="169545" simplePos="0" relativeHeight="125829381" behindDoc="0" locked="0" layoutInCell="1" allowOverlap="1">
                <wp:simplePos x="0" y="0"/>
                <wp:positionH relativeFrom="page">
                  <wp:posOffset>5986780</wp:posOffset>
                </wp:positionH>
                <wp:positionV relativeFrom="paragraph">
                  <wp:posOffset>1574165</wp:posOffset>
                </wp:positionV>
                <wp:extent cx="1071880" cy="1873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F92" w:rsidRDefault="00D867BB">
                            <w:pPr>
                              <w:pStyle w:val="1"/>
                              <w:spacing w:line="240" w:lineRule="auto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О.11. Цилинская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71.40000000000003pt;margin-top:123.95pt;width:84.400000000000006pt;height:14.75pt;z-index:-125829372;mso-wrap-distance-left:123.10000000000001pt;mso-wrap-distance-top:48.950000000000003pt;mso-wrap-distance-right:13.35pt;mso-wrap-distance-bottom:0.40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О.11. Цилинская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 xml:space="preserve">Контроль за </w:t>
      </w:r>
      <w:r>
        <w:rPr>
          <w:rStyle w:val="a3"/>
        </w:rPr>
        <w:t>организацию исполнения настоящего приказа возложить на главного бухгалтера.</w:t>
      </w:r>
    </w:p>
    <w:p w:rsidR="00820F92" w:rsidRDefault="00D867BB">
      <w:pPr>
        <w:pStyle w:val="1"/>
        <w:spacing w:after="260" w:line="240" w:lineRule="auto"/>
      </w:pPr>
      <w:r>
        <w:rPr>
          <w:rStyle w:val="a3"/>
        </w:rPr>
        <w:t>Директор</w:t>
      </w:r>
    </w:p>
    <w:p w:rsidR="00820F92" w:rsidRDefault="00D867BB">
      <w:pPr>
        <w:pStyle w:val="1"/>
        <w:spacing w:line="240" w:lineRule="auto"/>
      </w:pPr>
      <w:r>
        <w:rPr>
          <w:rStyle w:val="a3"/>
        </w:rPr>
        <w:t>11роскт приказа подготовил:</w:t>
      </w:r>
    </w:p>
    <w:p w:rsidR="00820F92" w:rsidRDefault="00D867BB">
      <w:pPr>
        <w:pStyle w:val="1"/>
        <w:spacing w:after="1940" w:line="240" w:lineRule="auto"/>
      </w:pPr>
      <w:r>
        <w:rPr>
          <w:rStyle w:val="a3"/>
        </w:rPr>
        <w:t>1 лавный бухгалтер</w:t>
      </w:r>
    </w:p>
    <w:p w:rsidR="00820F92" w:rsidRDefault="00D867BB">
      <w:pPr>
        <w:pStyle w:val="22"/>
        <w:spacing w:line="240" w:lineRule="auto"/>
        <w:ind w:left="7640"/>
      </w:pPr>
      <w:r>
        <w:rPr>
          <w:rStyle w:val="21"/>
        </w:rPr>
        <w:t>Отпечатано 3 экз.:</w:t>
      </w:r>
    </w:p>
    <w:p w:rsidR="00820F92" w:rsidRDefault="00D867BB">
      <w:pPr>
        <w:pStyle w:val="22"/>
        <w:spacing w:line="240" w:lineRule="auto"/>
        <w:ind w:left="7640"/>
      </w:pPr>
      <w:r>
        <w:rPr>
          <w:rStyle w:val="21"/>
        </w:rPr>
        <w:t>№ 1 в дело</w:t>
      </w:r>
    </w:p>
    <w:p w:rsidR="00820F92" w:rsidRDefault="00D867BB">
      <w:pPr>
        <w:pStyle w:val="22"/>
        <w:spacing w:line="240" w:lineRule="auto"/>
        <w:ind w:left="7640"/>
      </w:pPr>
      <w:r>
        <w:rPr>
          <w:rStyle w:val="21"/>
        </w:rPr>
        <w:t>№2 - главному бухгалтеру</w:t>
      </w:r>
    </w:p>
    <w:p w:rsidR="00820F92" w:rsidRDefault="00D867BB">
      <w:pPr>
        <w:pStyle w:val="22"/>
        <w:spacing w:after="260" w:line="240" w:lineRule="auto"/>
        <w:ind w:left="0" w:right="700"/>
        <w:jc w:val="right"/>
      </w:pPr>
      <w:r>
        <w:rPr>
          <w:rStyle w:val="21"/>
        </w:rPr>
        <w:t>№3 - бухгалтерию</w:t>
      </w:r>
    </w:p>
    <w:p w:rsidR="00820F92" w:rsidRDefault="00D867BB">
      <w:pPr>
        <w:pStyle w:val="22"/>
        <w:spacing w:after="220"/>
        <w:ind w:left="7740"/>
        <w:jc w:val="right"/>
      </w:pPr>
      <w:r>
        <w:rPr>
          <w:rStyle w:val="21"/>
        </w:rPr>
        <w:lastRenderedPageBreak/>
        <w:t>Приложение к приказу от 23.12.2021 №1489/0</w:t>
      </w:r>
    </w:p>
    <w:p w:rsidR="00820F92" w:rsidRDefault="00D867BB">
      <w:pPr>
        <w:pStyle w:val="30"/>
        <w:keepNext/>
        <w:keepLines/>
        <w:spacing w:after="400"/>
      </w:pPr>
      <w:bookmarkStart w:id="2" w:name="bookmark4"/>
      <w:r>
        <w:rPr>
          <w:rStyle w:val="3"/>
          <w:b/>
          <w:bCs/>
        </w:rPr>
        <w:t>Учетная п</w:t>
      </w:r>
      <w:r>
        <w:rPr>
          <w:rStyle w:val="3"/>
          <w:b/>
          <w:bCs/>
        </w:rPr>
        <w:t>олитика для целей бухгалтерского учета</w:t>
      </w:r>
      <w:bookmarkEnd w:id="2"/>
    </w:p>
    <w:p w:rsidR="00820F92" w:rsidRDefault="00D867BB">
      <w:pPr>
        <w:pStyle w:val="1"/>
        <w:ind w:left="360" w:firstLine="700"/>
        <w:jc w:val="both"/>
      </w:pPr>
      <w:r>
        <w:rPr>
          <w:rStyle w:val="a3"/>
        </w:rPr>
        <w:t>Учетная политика муниципального автономного общеобразовательного учреждения «Средняя общеобразовательная школа №4» (далее МАОУ «С0Ш№4») разработана в соответствии:</w:t>
      </w:r>
    </w:p>
    <w:p w:rsidR="00820F92" w:rsidRDefault="00D867BB">
      <w:pPr>
        <w:pStyle w:val="1"/>
        <w:numPr>
          <w:ilvl w:val="0"/>
          <w:numId w:val="2"/>
        </w:numPr>
        <w:tabs>
          <w:tab w:val="left" w:pos="641"/>
        </w:tabs>
        <w:ind w:left="360"/>
        <w:jc w:val="both"/>
      </w:pPr>
      <w:r>
        <w:rPr>
          <w:rStyle w:val="a3"/>
        </w:rPr>
        <w:t>с Инструкцией к Единому плану счетов № 157н «Об утвер</w:t>
      </w:r>
      <w:r>
        <w:rPr>
          <w:rStyle w:val="a3"/>
        </w:rPr>
        <w:t xml:space="preserve">ждении Единого плана счетов бухгалтерского учета для органов государственной </w:t>
      </w:r>
      <w:r>
        <w:rPr>
          <w:rStyle w:val="a3"/>
          <w:smallCaps/>
        </w:rPr>
        <w:t>е</w:t>
      </w:r>
      <w:r>
        <w:rPr>
          <w:rStyle w:val="a3"/>
        </w:rPr>
        <w:t xml:space="preserve"> 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</w:t>
      </w:r>
      <w:r>
        <w:rPr>
          <w:rStyle w:val="a3"/>
        </w:rPr>
        <w:t>ципальных) учреждений и Инструкции по его применению» (далее - Инструкция к Единому плану счетов № 157н);</w:t>
      </w:r>
    </w:p>
    <w:p w:rsidR="00820F92" w:rsidRDefault="00D867BB">
      <w:pPr>
        <w:pStyle w:val="1"/>
        <w:numPr>
          <w:ilvl w:val="0"/>
          <w:numId w:val="2"/>
        </w:numPr>
        <w:tabs>
          <w:tab w:val="left" w:pos="641"/>
        </w:tabs>
        <w:ind w:left="360"/>
        <w:jc w:val="both"/>
      </w:pPr>
      <w:r>
        <w:rPr>
          <w:rStyle w:val="a3"/>
        </w:rPr>
        <w:t>приказом Минфина от 23.12.2010 № 183н «Об утверждении Плана счетов бухгалтерского учета автономных учреждений и Инструкции по его применению» (далее -</w:t>
      </w:r>
      <w:r>
        <w:rPr>
          <w:rStyle w:val="a3"/>
        </w:rPr>
        <w:t xml:space="preserve"> Инструкция № 183н);</w:t>
      </w:r>
    </w:p>
    <w:p w:rsidR="00820F92" w:rsidRDefault="00D867BB">
      <w:pPr>
        <w:pStyle w:val="1"/>
        <w:numPr>
          <w:ilvl w:val="0"/>
          <w:numId w:val="2"/>
        </w:numPr>
        <w:tabs>
          <w:tab w:val="left" w:pos="641"/>
        </w:tabs>
        <w:ind w:left="360"/>
        <w:jc w:val="both"/>
      </w:pPr>
      <w:r>
        <w:rPr>
          <w:rStyle w:val="a3"/>
        </w:rPr>
        <w:t>приказом Минфина от 16.12.2010 № 174н «Об утверждении Плана счетов бухгалтерского учета бюджетных учреждений и Инструкции по его применению» (Инструкция № 174н);</w:t>
      </w:r>
    </w:p>
    <w:p w:rsidR="00820F92" w:rsidRDefault="00D867BB">
      <w:pPr>
        <w:pStyle w:val="1"/>
        <w:numPr>
          <w:ilvl w:val="0"/>
          <w:numId w:val="2"/>
        </w:numPr>
        <w:tabs>
          <w:tab w:val="left" w:pos="641"/>
        </w:tabs>
        <w:ind w:left="360"/>
        <w:jc w:val="both"/>
      </w:pPr>
      <w:r>
        <w:rPr>
          <w:rStyle w:val="a3"/>
        </w:rPr>
        <w:t>приказом Минфина от 08.06.2018 № 132н «О Порядке формирования и применени</w:t>
      </w:r>
      <w:r>
        <w:rPr>
          <w:rStyle w:val="a3"/>
        </w:rPr>
        <w:t>я кодов бюджетной классификации Российской Федерации, их структуре и принципах назначения» (далее - приказ № 132н);</w:t>
      </w:r>
    </w:p>
    <w:p w:rsidR="00820F92" w:rsidRDefault="00D867BB">
      <w:pPr>
        <w:pStyle w:val="1"/>
        <w:numPr>
          <w:ilvl w:val="0"/>
          <w:numId w:val="2"/>
        </w:numPr>
        <w:tabs>
          <w:tab w:val="left" w:pos="641"/>
        </w:tabs>
        <w:ind w:left="360"/>
        <w:jc w:val="both"/>
      </w:pPr>
      <w:r>
        <w:rPr>
          <w:rStyle w:val="a3"/>
        </w:rPr>
        <w:t xml:space="preserve">приказом Минфина от 29.11.2017 № 209н «Об утверждении Порядка применения классификации операций сектора государственного управления» (далее </w:t>
      </w:r>
      <w:r>
        <w:rPr>
          <w:rStyle w:val="a3"/>
        </w:rPr>
        <w:t>- приказ № 209н);</w:t>
      </w:r>
    </w:p>
    <w:p w:rsidR="00820F92" w:rsidRDefault="00D867BB">
      <w:pPr>
        <w:pStyle w:val="1"/>
        <w:numPr>
          <w:ilvl w:val="0"/>
          <w:numId w:val="2"/>
        </w:numPr>
        <w:tabs>
          <w:tab w:val="left" w:pos="641"/>
        </w:tabs>
        <w:ind w:left="360"/>
        <w:jc w:val="both"/>
      </w:pPr>
      <w:r>
        <w:rPr>
          <w:rStyle w:val="a3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</w:t>
      </w:r>
      <w:r>
        <w:rPr>
          <w:rStyle w:val="a3"/>
        </w:rPr>
        <w:t>правления государственными внебюджетными фондами, государственными (муниципальными) учреждениями, и Методических указаний по их применению» (приказ № 52н);</w:t>
      </w:r>
    </w:p>
    <w:p w:rsidR="00820F92" w:rsidRDefault="00D867BB">
      <w:pPr>
        <w:pStyle w:val="1"/>
        <w:numPr>
          <w:ilvl w:val="0"/>
          <w:numId w:val="2"/>
        </w:numPr>
        <w:tabs>
          <w:tab w:val="left" w:pos="641"/>
        </w:tabs>
        <w:ind w:left="360"/>
        <w:jc w:val="both"/>
      </w:pPr>
      <w:r>
        <w:rPr>
          <w:rStyle w:val="a3"/>
        </w:rPr>
        <w:t xml:space="preserve">федеральными, стандартами бухгалтерского учета для организаций государственного сектора, </w:t>
      </w:r>
      <w:r>
        <w:rPr>
          <w:rStyle w:val="a3"/>
        </w:rPr>
        <w:t>утвержденными приказами Минфина от 31.12.2016 № 256н, № 257н, № 258н, № 259н, № 260н (далее -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</w:t>
      </w:r>
      <w:r>
        <w:rPr>
          <w:rStyle w:val="a3"/>
        </w:rPr>
        <w:t>ой (финансовой) отчетности»), от 30.12.2017 № 274н, №275н, № 278н (далее - соответственно СГС «Учетная политика, оценочные значения и ошибки», СГС «События после отчетной даты», СГС «Отчет о движении денежных средств»), от</w:t>
      </w:r>
    </w:p>
    <w:p w:rsidR="00820F92" w:rsidRDefault="00D867BB">
      <w:pPr>
        <w:pStyle w:val="1"/>
        <w:spacing w:after="840"/>
        <w:ind w:left="360"/>
        <w:jc w:val="both"/>
      </w:pPr>
      <w:r>
        <w:rPr>
          <w:rStyle w:val="a3"/>
        </w:rPr>
        <w:t>27.02.2018 № 32н (далее - СГС «До</w:t>
      </w:r>
      <w:r>
        <w:rPr>
          <w:rStyle w:val="a3"/>
        </w:rPr>
        <w:t xml:space="preserve">ходы»), от 30.05.2018 № 122н (далее - СГС «Влияние </w:t>
      </w:r>
      <w:r>
        <w:rPr>
          <w:rStyle w:val="a3"/>
        </w:rPr>
        <w:lastRenderedPageBreak/>
        <w:t>изменений курсов иностранных валют»).</w:t>
      </w:r>
    </w:p>
    <w:p w:rsidR="00820F92" w:rsidRDefault="00D867BB">
      <w:pPr>
        <w:pStyle w:val="30"/>
        <w:keepNext/>
        <w:keepLines/>
        <w:numPr>
          <w:ilvl w:val="0"/>
          <w:numId w:val="3"/>
        </w:numPr>
        <w:tabs>
          <w:tab w:val="left" w:pos="320"/>
        </w:tabs>
      </w:pPr>
      <w:bookmarkStart w:id="3" w:name="bookmark6"/>
      <w:r>
        <w:rPr>
          <w:rStyle w:val="3"/>
          <w:b/>
          <w:bCs/>
        </w:rPr>
        <w:t>Общие положения</w:t>
      </w:r>
      <w:bookmarkEnd w:id="3"/>
    </w:p>
    <w:p w:rsidR="00820F92" w:rsidRDefault="00D867BB">
      <w:pPr>
        <w:pStyle w:val="1"/>
        <w:numPr>
          <w:ilvl w:val="0"/>
          <w:numId w:val="4"/>
        </w:numPr>
        <w:tabs>
          <w:tab w:val="left" w:pos="771"/>
        </w:tabs>
        <w:ind w:left="360"/>
        <w:jc w:val="both"/>
      </w:pPr>
      <w:r>
        <w:rPr>
          <w:rStyle w:val="a3"/>
        </w:rPr>
        <w:t>МАОУ «СОШ№4» самостоятельно осуществляет финансово - хозяйственную деятельность, имеет самостоятельный баланс и лицевые счета (по учету средств субсиди</w:t>
      </w:r>
      <w:r>
        <w:rPr>
          <w:rStyle w:val="a3"/>
        </w:rPr>
        <w:t>й на выполнение муниципального задания, собственных средств, целевых субсидий и средств во временном распоряжении). Учреждение выполняет муниципальное задание, а так же ведет приносящую доход деятельность.</w:t>
      </w:r>
    </w:p>
    <w:p w:rsidR="00820F92" w:rsidRDefault="00D867BB">
      <w:pPr>
        <w:pStyle w:val="1"/>
        <w:numPr>
          <w:ilvl w:val="0"/>
          <w:numId w:val="4"/>
        </w:numPr>
        <w:tabs>
          <w:tab w:val="left" w:pos="771"/>
        </w:tabs>
        <w:ind w:left="360"/>
        <w:jc w:val="both"/>
      </w:pPr>
      <w:r>
        <w:rPr>
          <w:rStyle w:val="a3"/>
        </w:rPr>
        <w:t>Бухгалтерский учет ведет структурное подразделение</w:t>
      </w:r>
      <w:r>
        <w:rPr>
          <w:rStyle w:val="a3"/>
        </w:rPr>
        <w:t xml:space="preserve"> - бухгалтерия, возглавляемая главным бухгалтером. Сотрудники бухгалтерии руковоцствуются в работе Положением о бухгалтерии, должностными инструкциями.</w:t>
      </w:r>
    </w:p>
    <w:p w:rsidR="00820F92" w:rsidRDefault="00D867BB">
      <w:pPr>
        <w:pStyle w:val="1"/>
        <w:ind w:left="360"/>
        <w:jc w:val="both"/>
      </w:pPr>
      <w:r>
        <w:rPr>
          <w:rStyle w:val="a3"/>
        </w:rPr>
        <w:t xml:space="preserve">Ответственным за ведение бухгалтерского учета в учреждении является главный бухгалтер. Основание: часть </w:t>
      </w:r>
      <w:r>
        <w:rPr>
          <w:rStyle w:val="a3"/>
        </w:rPr>
        <w:t>3 статьи 7 Закона от 06.12.2011 № 402-ФЗ, пункт 4 Инструкции к Единому плану счетов № 157н.</w:t>
      </w:r>
    </w:p>
    <w:p w:rsidR="00820F92" w:rsidRDefault="00D867BB">
      <w:pPr>
        <w:pStyle w:val="1"/>
        <w:numPr>
          <w:ilvl w:val="0"/>
          <w:numId w:val="4"/>
        </w:numPr>
        <w:tabs>
          <w:tab w:val="left" w:pos="771"/>
        </w:tabs>
        <w:ind w:left="360"/>
        <w:jc w:val="both"/>
      </w:pPr>
      <w:r>
        <w:rPr>
          <w:rStyle w:val="a3"/>
        </w:rPr>
        <w:t>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</w:t>
      </w:r>
      <w:r>
        <w:rPr>
          <w:rStyle w:val="a3"/>
        </w:rPr>
        <w:t>я обязательными для всех сотрудников учреждения, включая сотрудников структурных подразделений учреждения.</w:t>
      </w:r>
    </w:p>
    <w:p w:rsidR="00820F92" w:rsidRDefault="00D867BB">
      <w:pPr>
        <w:pStyle w:val="1"/>
        <w:ind w:left="360"/>
        <w:jc w:val="both"/>
      </w:pPr>
      <w:r>
        <w:rPr>
          <w:rStyle w:val="a3"/>
        </w:rPr>
        <w:t>Основание: пункт 8 Инструкции к Единому плану счетов № 157н.</w:t>
      </w:r>
    </w:p>
    <w:p w:rsidR="00820F92" w:rsidRDefault="00D867BB">
      <w:pPr>
        <w:pStyle w:val="1"/>
        <w:numPr>
          <w:ilvl w:val="0"/>
          <w:numId w:val="4"/>
        </w:numPr>
        <w:tabs>
          <w:tab w:val="left" w:pos="771"/>
        </w:tabs>
        <w:ind w:left="360"/>
        <w:jc w:val="both"/>
      </w:pPr>
      <w:r>
        <w:rPr>
          <w:rStyle w:val="a3"/>
        </w:rPr>
        <w:t xml:space="preserve">Учреждение публикует основные положения Учетной политики на своем официальном сайте, </w:t>
      </w:r>
      <w:r>
        <w:rPr>
          <w:rStyle w:val="a3"/>
        </w:rPr>
        <w:t>путем размещения копий документов Учетной политики.</w:t>
      </w:r>
    </w:p>
    <w:p w:rsidR="00820F92" w:rsidRDefault="00D867BB">
      <w:pPr>
        <w:pStyle w:val="1"/>
        <w:ind w:left="360"/>
        <w:jc w:val="both"/>
      </w:pPr>
      <w:r>
        <w:rPr>
          <w:rStyle w:val="a3"/>
        </w:rPr>
        <w:t>Основание: пункт 9 СГС «Учетная политика, оценочные значения и ошибки».</w:t>
      </w:r>
    </w:p>
    <w:p w:rsidR="00820F92" w:rsidRDefault="00D867BB">
      <w:pPr>
        <w:pStyle w:val="1"/>
        <w:numPr>
          <w:ilvl w:val="0"/>
          <w:numId w:val="4"/>
        </w:numPr>
        <w:tabs>
          <w:tab w:val="left" w:pos="763"/>
        </w:tabs>
        <w:ind w:firstLine="360"/>
        <w:jc w:val="both"/>
      </w:pPr>
      <w:r>
        <w:rPr>
          <w:rStyle w:val="a3"/>
        </w:rPr>
        <w:t>В учреждении действуют постоянные комиссии, утверждаются приказом руководителя:</w:t>
      </w:r>
    </w:p>
    <w:p w:rsidR="00820F92" w:rsidRDefault="00D867BB">
      <w:pPr>
        <w:pStyle w:val="1"/>
        <w:numPr>
          <w:ilvl w:val="0"/>
          <w:numId w:val="5"/>
        </w:numPr>
        <w:tabs>
          <w:tab w:val="left" w:pos="590"/>
        </w:tabs>
        <w:ind w:firstLine="360"/>
        <w:jc w:val="both"/>
      </w:pPr>
      <w:r>
        <w:rPr>
          <w:rStyle w:val="a3"/>
        </w:rPr>
        <w:t>комиссии по поступлению и выбытию активов (приложени</w:t>
      </w:r>
      <w:r>
        <w:rPr>
          <w:rStyle w:val="a3"/>
        </w:rPr>
        <w:t>е №1);</w:t>
      </w:r>
    </w:p>
    <w:p w:rsidR="00820F92" w:rsidRDefault="00D867BB">
      <w:pPr>
        <w:pStyle w:val="1"/>
        <w:numPr>
          <w:ilvl w:val="0"/>
          <w:numId w:val="5"/>
        </w:numPr>
        <w:tabs>
          <w:tab w:val="left" w:pos="586"/>
        </w:tabs>
        <w:ind w:firstLine="360"/>
        <w:jc w:val="both"/>
      </w:pPr>
      <w:r>
        <w:rPr>
          <w:rStyle w:val="a3"/>
        </w:rPr>
        <w:t>инвентаризационная комиссия (приложение№2).</w:t>
      </w:r>
    </w:p>
    <w:p w:rsidR="00820F92" w:rsidRDefault="00D867BB">
      <w:pPr>
        <w:pStyle w:val="1"/>
        <w:numPr>
          <w:ilvl w:val="0"/>
          <w:numId w:val="4"/>
        </w:numPr>
        <w:tabs>
          <w:tab w:val="left" w:pos="763"/>
        </w:tabs>
        <w:spacing w:after="420"/>
        <w:ind w:firstLine="360"/>
        <w:jc w:val="both"/>
      </w:pPr>
      <w:r>
        <w:rPr>
          <w:rStyle w:val="a3"/>
        </w:rPr>
        <w:t>Бухгалтерский учет ведется в рублях.</w:t>
      </w:r>
    </w:p>
    <w:p w:rsidR="00820F92" w:rsidRDefault="00D867BB">
      <w:pPr>
        <w:pStyle w:val="30"/>
        <w:keepNext/>
        <w:keepLines/>
        <w:numPr>
          <w:ilvl w:val="0"/>
          <w:numId w:val="3"/>
        </w:numPr>
        <w:tabs>
          <w:tab w:val="left" w:pos="331"/>
        </w:tabs>
      </w:pPr>
      <w:bookmarkStart w:id="4" w:name="bookmark8"/>
      <w:r>
        <w:rPr>
          <w:rStyle w:val="3"/>
          <w:b/>
          <w:bCs/>
        </w:rPr>
        <w:t>Рабочий план счетов</w:t>
      </w:r>
      <w:bookmarkEnd w:id="4"/>
    </w:p>
    <w:p w:rsidR="00820F92" w:rsidRDefault="00D867BB">
      <w:pPr>
        <w:pStyle w:val="1"/>
        <w:numPr>
          <w:ilvl w:val="0"/>
          <w:numId w:val="6"/>
        </w:numPr>
        <w:tabs>
          <w:tab w:val="left" w:pos="771"/>
        </w:tabs>
        <w:spacing w:after="200"/>
        <w:ind w:left="360"/>
        <w:jc w:val="both"/>
      </w:pPr>
      <w:r>
        <w:rPr>
          <w:rStyle w:val="a3"/>
        </w:rPr>
        <w:t>Бухгалтерский учет ведется с использованием Рабочего плана счетов (приложение 3), разработанного в соответствии с Инструкцией к Единому плану счетов</w:t>
      </w:r>
      <w:r>
        <w:rPr>
          <w:rStyle w:val="a3"/>
        </w:rPr>
        <w:t xml:space="preserve"> № 157н, Инструкцией № 174н.</w:t>
      </w:r>
      <w:r>
        <w:br w:type="page"/>
      </w:r>
    </w:p>
    <w:p w:rsidR="00820F92" w:rsidRDefault="00D867BB">
      <w:pPr>
        <w:pStyle w:val="1"/>
        <w:spacing w:after="380"/>
        <w:ind w:left="360" w:firstLine="700"/>
        <w:jc w:val="both"/>
      </w:pPr>
      <w:r>
        <w:rPr>
          <w:rStyle w:val="a3"/>
        </w:rPr>
        <w:lastRenderedPageBreak/>
        <w:t>Основание: пункты 2 и 6 Инструкции к Единому плану счетов № 157н, пункт 19 СГС «Концептуальные основы бухучета и отчетности», подпункт «6» пункта 9 СГС «Учетная политика , оценочные значения и ошибки».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4010"/>
        <w:gridCol w:w="2660"/>
      </w:tblGrid>
      <w:tr w:rsidR="00820F92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after="140" w:line="240" w:lineRule="auto"/>
              <w:jc w:val="center"/>
            </w:pPr>
            <w:r>
              <w:rPr>
                <w:rStyle w:val="a4"/>
                <w:b/>
                <w:bCs/>
              </w:rPr>
              <w:t>Разряд номера</w:t>
            </w:r>
          </w:p>
          <w:p w:rsidR="00820F92" w:rsidRDefault="00D867BB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счета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0F92" w:rsidRDefault="00D867BB">
            <w:pPr>
              <w:pStyle w:val="a5"/>
              <w:spacing w:line="240" w:lineRule="auto"/>
              <w:ind w:left="310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0F92" w:rsidRDefault="00D867BB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1-4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after="120" w:line="240" w:lineRule="auto"/>
            </w:pPr>
            <w:r>
              <w:rPr>
                <w:rStyle w:val="a4"/>
              </w:rPr>
              <w:t>Аналитический код вида услуги:</w:t>
            </w:r>
          </w:p>
          <w:p w:rsidR="00820F92" w:rsidRDefault="00D867BB">
            <w:pPr>
              <w:pStyle w:val="a5"/>
              <w:spacing w:after="120" w:line="240" w:lineRule="auto"/>
            </w:pPr>
            <w:r>
              <w:rPr>
                <w:rStyle w:val="a4"/>
              </w:rPr>
              <w:t>0702 «Общее образование»</w:t>
            </w:r>
          </w:p>
          <w:p w:rsidR="00820F92" w:rsidRDefault="00D867BB">
            <w:pPr>
              <w:pStyle w:val="a5"/>
              <w:spacing w:after="120" w:line="240" w:lineRule="auto"/>
              <w:jc w:val="both"/>
            </w:pPr>
            <w:r>
              <w:rPr>
                <w:rStyle w:val="a4"/>
              </w:rPr>
              <w:t>0703 «Дополнительное образование д</w:t>
            </w:r>
          </w:p>
          <w:p w:rsidR="00820F92" w:rsidRDefault="00D867BB">
            <w:pPr>
              <w:pStyle w:val="a5"/>
              <w:spacing w:after="120" w:line="240" w:lineRule="auto"/>
            </w:pPr>
            <w:r>
              <w:rPr>
                <w:rStyle w:val="a4"/>
              </w:rPr>
              <w:t>0707 «Молодежная политика»</w:t>
            </w:r>
          </w:p>
          <w:p w:rsidR="00820F92" w:rsidRDefault="00D867BB">
            <w:pPr>
              <w:pStyle w:val="a5"/>
              <w:spacing w:after="120" w:line="240" w:lineRule="auto"/>
              <w:jc w:val="both"/>
            </w:pPr>
            <w:r>
              <w:rPr>
                <w:rStyle w:val="a4"/>
              </w:rPr>
              <w:t>0401 «Общеэкономические вопросы»</w:t>
            </w:r>
          </w:p>
          <w:p w:rsidR="00820F92" w:rsidRDefault="00D867BB">
            <w:pPr>
              <w:pStyle w:val="a5"/>
              <w:spacing w:after="120" w:line="240" w:lineRule="auto"/>
              <w:jc w:val="both"/>
            </w:pPr>
            <w:r>
              <w:rPr>
                <w:rStyle w:val="a4"/>
              </w:rPr>
              <w:t>0412 «Другие вопросы в области нащ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F92" w:rsidRDefault="00D867BB">
            <w:pPr>
              <w:pStyle w:val="a5"/>
              <w:spacing w:after="940" w:line="240" w:lineRule="auto"/>
              <w:jc w:val="both"/>
            </w:pPr>
            <w:r>
              <w:rPr>
                <w:rStyle w:val="a4"/>
              </w:rPr>
              <w:t>етей»</w:t>
            </w:r>
          </w:p>
          <w:p w:rsidR="00820F92" w:rsidRDefault="00D867BB">
            <w:pPr>
              <w:pStyle w:val="a5"/>
              <w:spacing w:line="240" w:lineRule="auto"/>
            </w:pPr>
            <w:r>
              <w:rPr>
                <w:rStyle w:val="a4"/>
              </w:rPr>
              <w:t>опальной экономики»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5-14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 xml:space="preserve">0000000000, коды целевого </w:t>
            </w:r>
            <w:r>
              <w:rPr>
                <w:rStyle w:val="a4"/>
              </w:rPr>
              <w:t>назначена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</w:pPr>
            <w:r>
              <w:rPr>
                <w:rStyle w:val="a4"/>
              </w:rPr>
              <w:t>я выделенных средств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214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377" w:lineRule="auto"/>
              <w:jc w:val="both"/>
            </w:pPr>
            <w:r>
              <w:rPr>
                <w:rStyle w:val="a4"/>
                <w:i/>
                <w:iCs/>
              </w:rPr>
              <w:t>Код вида поступлений или выбытий, &lt;</w:t>
            </w:r>
          </w:p>
          <w:p w:rsidR="00820F92" w:rsidRDefault="00D867BB">
            <w:pPr>
              <w:pStyle w:val="a5"/>
              <w:numPr>
                <w:ilvl w:val="0"/>
                <w:numId w:val="7"/>
              </w:numPr>
              <w:tabs>
                <w:tab w:val="left" w:pos="248"/>
              </w:tabs>
              <w:spacing w:line="377" w:lineRule="auto"/>
              <w:jc w:val="both"/>
            </w:pPr>
            <w:r>
              <w:rPr>
                <w:rStyle w:val="a4"/>
              </w:rPr>
              <w:t>аналитической группе подвида дох</w:t>
            </w:r>
          </w:p>
          <w:p w:rsidR="00820F92" w:rsidRDefault="00D867BB">
            <w:pPr>
              <w:pStyle w:val="a5"/>
              <w:numPr>
                <w:ilvl w:val="0"/>
                <w:numId w:val="7"/>
              </w:numPr>
              <w:tabs>
                <w:tab w:val="left" w:pos="248"/>
              </w:tabs>
              <w:spacing w:line="377" w:lineRule="auto"/>
            </w:pPr>
            <w:r>
              <w:rPr>
                <w:rStyle w:val="a4"/>
              </w:rPr>
              <w:t>коду вида расходов;</w:t>
            </w:r>
          </w:p>
          <w:p w:rsidR="00820F92" w:rsidRDefault="00D867BB">
            <w:pPr>
              <w:pStyle w:val="a5"/>
              <w:numPr>
                <w:ilvl w:val="0"/>
                <w:numId w:val="7"/>
              </w:numPr>
              <w:tabs>
                <w:tab w:val="left" w:pos="248"/>
              </w:tabs>
              <w:spacing w:line="377" w:lineRule="auto"/>
              <w:jc w:val="both"/>
            </w:pPr>
            <w:r>
              <w:rPr>
                <w:rStyle w:val="a4"/>
              </w:rPr>
              <w:t>аналитической группе вида источш дефицитов бюджетов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after="140" w:line="240" w:lineRule="auto"/>
            </w:pPr>
            <w:r>
              <w:rPr>
                <w:rStyle w:val="a4"/>
                <w:i/>
                <w:iCs/>
              </w:rPr>
              <w:t>соответствующий'.</w:t>
            </w:r>
          </w:p>
          <w:p w:rsidR="00820F92" w:rsidRDefault="00D867BB">
            <w:pPr>
              <w:pStyle w:val="a5"/>
              <w:spacing w:after="580" w:line="240" w:lineRule="auto"/>
            </w:pPr>
            <w:r>
              <w:rPr>
                <w:rStyle w:val="a4"/>
              </w:rPr>
              <w:t>эдов бюджетов;</w:t>
            </w:r>
          </w:p>
          <w:p w:rsidR="00820F92" w:rsidRDefault="00D867BB">
            <w:pPr>
              <w:pStyle w:val="a5"/>
              <w:spacing w:after="360" w:line="240" w:lineRule="auto"/>
            </w:pPr>
            <w:r>
              <w:rPr>
                <w:rStyle w:val="a4"/>
              </w:rPr>
              <w:t>1ков финансирования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38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Код вида финансового</w:t>
            </w:r>
            <w:r>
              <w:rPr>
                <w:rStyle w:val="a4"/>
                <w:i/>
                <w:iCs/>
              </w:rPr>
              <w:t xml:space="preserve"> обеспечения (д</w:t>
            </w:r>
          </w:p>
          <w:p w:rsidR="00820F92" w:rsidRDefault="00D867BB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jc w:val="both"/>
            </w:pPr>
            <w:r>
              <w:rPr>
                <w:rStyle w:val="a4"/>
              </w:rPr>
              <w:t>2 - приносящая доход деятельность учреждения);</w:t>
            </w:r>
          </w:p>
          <w:p w:rsidR="00820F92" w:rsidRDefault="00D867BB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jc w:val="both"/>
            </w:pPr>
            <w:r>
              <w:rPr>
                <w:rStyle w:val="a4"/>
              </w:rPr>
              <w:t>3 - средства во временном распоря:</w:t>
            </w:r>
          </w:p>
          <w:p w:rsidR="00820F92" w:rsidRDefault="00D867BB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jc w:val="both"/>
            </w:pPr>
            <w:r>
              <w:rPr>
                <w:rStyle w:val="a4"/>
              </w:rPr>
              <w:t>4 - субсидия на выполнение госуда</w:t>
            </w:r>
          </w:p>
          <w:p w:rsidR="00820F92" w:rsidRDefault="00D867BB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jc w:val="both"/>
            </w:pPr>
            <w:r>
              <w:rPr>
                <w:rStyle w:val="a4"/>
              </w:rPr>
              <w:t>5 — субсидии на иные цели;</w:t>
            </w:r>
          </w:p>
          <w:p w:rsidR="00820F92" w:rsidRDefault="00D867BB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jc w:val="both"/>
            </w:pPr>
            <w:r>
              <w:rPr>
                <w:rStyle w:val="a4"/>
              </w:rPr>
              <w:t>6 - субсидии на цели осуществлени вложения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after="140" w:line="240" w:lineRule="auto"/>
            </w:pPr>
            <w:r>
              <w:rPr>
                <w:rStyle w:val="a4"/>
                <w:i/>
                <w:iCs/>
              </w:rPr>
              <w:t>гятельности)</w:t>
            </w:r>
          </w:p>
          <w:p w:rsidR="00820F92" w:rsidRDefault="00D867BB">
            <w:pPr>
              <w:pStyle w:val="a5"/>
              <w:spacing w:after="560" w:line="240" w:lineRule="auto"/>
            </w:pPr>
            <w:r>
              <w:rPr>
                <w:rStyle w:val="a4"/>
              </w:rPr>
              <w:t>&gt; (собственные доходы</w:t>
            </w:r>
          </w:p>
          <w:p w:rsidR="00820F92" w:rsidRDefault="00D867BB">
            <w:pPr>
              <w:pStyle w:val="a5"/>
              <w:spacing w:after="140" w:line="240" w:lineRule="auto"/>
            </w:pPr>
            <w:r>
              <w:rPr>
                <w:rStyle w:val="a4"/>
              </w:rPr>
              <w:t>кении;</w:t>
            </w:r>
          </w:p>
          <w:p w:rsidR="00820F92" w:rsidRDefault="00D867BB">
            <w:pPr>
              <w:pStyle w:val="a5"/>
              <w:spacing w:after="560" w:line="240" w:lineRule="auto"/>
            </w:pPr>
            <w:r>
              <w:rPr>
                <w:rStyle w:val="a4"/>
              </w:rPr>
              <w:t xml:space="preserve">рственного </w:t>
            </w:r>
            <w:r>
              <w:rPr>
                <w:rStyle w:val="a4"/>
              </w:rPr>
              <w:t>задания;</w:t>
            </w:r>
          </w:p>
          <w:p w:rsidR="00820F92" w:rsidRDefault="00D867BB">
            <w:pPr>
              <w:pStyle w:val="a5"/>
              <w:spacing w:line="240" w:lineRule="auto"/>
            </w:pPr>
            <w:r>
              <w:rPr>
                <w:rStyle w:val="a4"/>
              </w:rPr>
              <w:t>я капитальных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19-21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Код синтетического счета Плана сче (бюджетного) учета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</w:pPr>
            <w:r>
              <w:rPr>
                <w:rStyle w:val="a4"/>
                <w:i/>
                <w:iCs/>
              </w:rPr>
              <w:t>тов бухгалтерского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22 -23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Код аналитического счета Плана сче (бюджетного) учета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</w:pPr>
            <w:r>
              <w:rPr>
                <w:rStyle w:val="a4"/>
                <w:i/>
                <w:iCs/>
              </w:rPr>
              <w:t>пов бухгалтерского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24 -26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353" w:lineRule="auto"/>
              <w:jc w:val="both"/>
            </w:pPr>
            <w:r>
              <w:rPr>
                <w:rStyle w:val="a4"/>
                <w:i/>
                <w:iCs/>
              </w:rPr>
              <w:t xml:space="preserve">Коды классификаций операций </w:t>
            </w:r>
            <w:r>
              <w:rPr>
                <w:rStyle w:val="a4"/>
                <w:i/>
                <w:iCs/>
                <w:lang w:val="en-US" w:eastAsia="en-US" w:bidi="en-US"/>
              </w:rPr>
              <w:t>cenmOi</w:t>
            </w:r>
            <w:r w:rsidRPr="00D867BB">
              <w:rPr>
                <w:rStyle w:val="a4"/>
                <w:i/>
                <w:iCs/>
                <w:lang w:eastAsia="en-US" w:bidi="en-US"/>
              </w:rPr>
              <w:t xml:space="preserve"> </w:t>
            </w:r>
            <w:r>
              <w:rPr>
                <w:rStyle w:val="a4"/>
                <w:i/>
                <w:iCs/>
              </w:rPr>
              <w:t>управления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</w:pPr>
            <w:r>
              <w:rPr>
                <w:rStyle w:val="a4"/>
                <w:i/>
                <w:iCs/>
              </w:rPr>
              <w:t>ю государственного</w:t>
            </w:r>
          </w:p>
        </w:tc>
      </w:tr>
    </w:tbl>
    <w:p w:rsidR="00820F92" w:rsidRDefault="00D867BB">
      <w:pPr>
        <w:pStyle w:val="1"/>
        <w:spacing w:after="460" w:line="346" w:lineRule="auto"/>
        <w:ind w:left="280" w:firstLine="700"/>
        <w:jc w:val="both"/>
      </w:pPr>
      <w:r>
        <w:rPr>
          <w:rStyle w:val="a3"/>
        </w:rPr>
        <w:t>Учреждение применяет забалансовые счета, утвержденные в Инструкции к Единому плану счетов № 157н.</w:t>
      </w:r>
    </w:p>
    <w:p w:rsidR="00820F92" w:rsidRDefault="00D867BB">
      <w:pPr>
        <w:pStyle w:val="30"/>
        <w:keepNext/>
        <w:keepLines/>
        <w:numPr>
          <w:ilvl w:val="0"/>
          <w:numId w:val="3"/>
        </w:numPr>
        <w:tabs>
          <w:tab w:val="left" w:pos="306"/>
        </w:tabs>
      </w:pPr>
      <w:bookmarkStart w:id="5" w:name="bookmark10"/>
      <w:r>
        <w:rPr>
          <w:rStyle w:val="3"/>
          <w:b/>
          <w:bCs/>
        </w:rPr>
        <w:lastRenderedPageBreak/>
        <w:t>Учет отдельных видов имущества и обязательств</w:t>
      </w:r>
      <w:bookmarkEnd w:id="5"/>
    </w:p>
    <w:p w:rsidR="00820F92" w:rsidRDefault="00D867BB">
      <w:pPr>
        <w:pStyle w:val="1"/>
        <w:numPr>
          <w:ilvl w:val="0"/>
          <w:numId w:val="9"/>
        </w:numPr>
        <w:tabs>
          <w:tab w:val="left" w:pos="665"/>
        </w:tabs>
        <w:ind w:left="280"/>
        <w:jc w:val="both"/>
      </w:pPr>
      <w:r>
        <w:rPr>
          <w:rStyle w:val="a3"/>
        </w:rPr>
        <w:t xml:space="preserve">Бухучет ведется по первичным документам, которые проверены сотрудниками бухгалтерии в соответствии с </w:t>
      </w:r>
      <w:r>
        <w:rPr>
          <w:rStyle w:val="a3"/>
        </w:rPr>
        <w:t>положением о внутреннем финансовом контроле (приложение 4). Основание: пункт 3 Инструкции к Единому плану счетов № 157н, пункт 23 СГС «Концептуальные основы бухучета и отчетности».</w:t>
      </w:r>
    </w:p>
    <w:p w:rsidR="00820F92" w:rsidRDefault="00D867BB">
      <w:pPr>
        <w:pStyle w:val="1"/>
        <w:numPr>
          <w:ilvl w:val="0"/>
          <w:numId w:val="9"/>
        </w:numPr>
        <w:tabs>
          <w:tab w:val="left" w:pos="665"/>
        </w:tabs>
        <w:ind w:left="280"/>
        <w:jc w:val="both"/>
      </w:pPr>
      <w:r>
        <w:rPr>
          <w:rStyle w:val="a3"/>
        </w:rPr>
        <w:t>Для случаев, которые не установлены в федеральных стандартах и других норма</w:t>
      </w:r>
      <w:r>
        <w:rPr>
          <w:rStyle w:val="a3"/>
        </w:rPr>
        <w:t>тивно</w:t>
      </w:r>
      <w:r>
        <w:rPr>
          <w:rStyle w:val="a3"/>
        </w:rPr>
        <w:softHyphen/>
        <w:t>правовых актах, регулирующих бухучет, метод определения справедливой стоимости выбирает комиссия учреждения по поступлению и выбытию активов. Основание: пункт 54 СГС «Концептуальные основы бухучета и отчетности».</w:t>
      </w:r>
    </w:p>
    <w:p w:rsidR="00820F92" w:rsidRDefault="00D867BB">
      <w:pPr>
        <w:pStyle w:val="1"/>
        <w:numPr>
          <w:ilvl w:val="0"/>
          <w:numId w:val="9"/>
        </w:numPr>
        <w:tabs>
          <w:tab w:val="left" w:pos="665"/>
        </w:tabs>
        <w:ind w:left="280" w:firstLine="60"/>
        <w:jc w:val="both"/>
      </w:pPr>
      <w:r>
        <w:rPr>
          <w:rStyle w:val="a3"/>
        </w:rPr>
        <w:t>В случае если для показателя, необход</w:t>
      </w:r>
      <w:r>
        <w:rPr>
          <w:rStyle w:val="a3"/>
        </w:rPr>
        <w:t>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 Основание: пункт 6 СГС «Учетная политика, о</w:t>
      </w:r>
      <w:r>
        <w:rPr>
          <w:rStyle w:val="a3"/>
        </w:rPr>
        <w:t>ценочные значения и ошибки».</w:t>
      </w:r>
    </w:p>
    <w:p w:rsidR="00820F92" w:rsidRDefault="00D867BB">
      <w:pPr>
        <w:pStyle w:val="1"/>
        <w:numPr>
          <w:ilvl w:val="1"/>
          <w:numId w:val="9"/>
        </w:numPr>
        <w:tabs>
          <w:tab w:val="left" w:pos="475"/>
        </w:tabs>
        <w:jc w:val="center"/>
      </w:pPr>
      <w:r>
        <w:rPr>
          <w:rStyle w:val="a3"/>
        </w:rPr>
        <w:t>Учет основных средств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1014"/>
        </w:tabs>
        <w:ind w:left="280"/>
        <w:jc w:val="both"/>
      </w:pPr>
      <w:r>
        <w:rPr>
          <w:rStyle w:val="a3"/>
        </w:rPr>
        <w:t xml:space="preserve">Учреждение учитывает в составе основных средств материальные ценности, являющиеся активами независимо от их стоимости со сроком полезного использования более 12 месяцев, предназначенные для неоднократного </w:t>
      </w:r>
      <w:r>
        <w:rPr>
          <w:rStyle w:val="a3"/>
        </w:rPr>
        <w:t>или постоянного использования субъектом учета на праве оперативного управления (праве владения, пользования имуществом, возникающем по договору аренды (имущественного найма) либо договору безвозмездного пользования) в целях выполнения им государственных (м</w:t>
      </w:r>
      <w:r>
        <w:rPr>
          <w:rStyle w:val="a3"/>
        </w:rPr>
        <w:t>униципальных) полномочий (функций), осуществления деятельности по выполнению работ, оказанию услуг либо для управленческих нужд субъекта учета.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1014"/>
        </w:tabs>
        <w:ind w:left="280"/>
        <w:jc w:val="both"/>
      </w:pPr>
      <w:r>
        <w:rPr>
          <w:rStyle w:val="a3"/>
        </w:rPr>
        <w:t>Учет основных средств производится с разделением на:</w:t>
      </w:r>
    </w:p>
    <w:p w:rsidR="00820F92" w:rsidRDefault="00D867BB">
      <w:pPr>
        <w:pStyle w:val="1"/>
        <w:ind w:firstLine="980"/>
        <w:jc w:val="both"/>
      </w:pPr>
      <w:r>
        <w:rPr>
          <w:rStyle w:val="a3"/>
        </w:rPr>
        <w:t>недвижимое имущество;</w:t>
      </w:r>
    </w:p>
    <w:p w:rsidR="00820F92" w:rsidRDefault="00D867BB">
      <w:pPr>
        <w:pStyle w:val="1"/>
        <w:ind w:firstLine="980"/>
        <w:jc w:val="both"/>
      </w:pPr>
      <w:r>
        <w:rPr>
          <w:rStyle w:val="a3"/>
        </w:rPr>
        <w:t>особо ценное движимое имущество;</w:t>
      </w:r>
    </w:p>
    <w:p w:rsidR="00820F92" w:rsidRDefault="00D867BB">
      <w:pPr>
        <w:pStyle w:val="1"/>
        <w:ind w:firstLine="980"/>
        <w:jc w:val="both"/>
      </w:pPr>
      <w:r>
        <w:rPr>
          <w:rStyle w:val="a3"/>
        </w:rPr>
        <w:t>иное</w:t>
      </w:r>
      <w:r>
        <w:rPr>
          <w:rStyle w:val="a3"/>
        </w:rPr>
        <w:t xml:space="preserve"> движимое имущество.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1014"/>
        </w:tabs>
        <w:ind w:left="280"/>
        <w:jc w:val="both"/>
      </w:pPr>
      <w:r>
        <w:rPr>
          <w:rStyle w:val="a3"/>
        </w:rPr>
        <w:t>Под особо ценным движимым имуществом понимается движимое имущество, без которого осуществление Учреждением своей уставной деятельности будет существенно затруднено.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1014"/>
        </w:tabs>
        <w:spacing w:after="120"/>
        <w:ind w:left="280"/>
        <w:jc w:val="both"/>
      </w:pPr>
      <w:r>
        <w:rPr>
          <w:rStyle w:val="a3"/>
        </w:rPr>
        <w:t>Основные средства, балансовая стоимость которых превышает 50 000 (пять</w:t>
      </w:r>
      <w:r>
        <w:rPr>
          <w:rStyle w:val="a3"/>
        </w:rPr>
        <w:t>десят тысяч) рублей следует относить к особо ценному имуществу Учреждения. (Предоставляется перечень данного имущества в Департамент муниципальной собственности, после чего в учреждение поступает Постановление об отнесении данного имущества к категории осо</w:t>
      </w:r>
      <w:r>
        <w:rPr>
          <w:rStyle w:val="a3"/>
        </w:rPr>
        <w:t>бо</w:t>
      </w:r>
    </w:p>
    <w:p w:rsidR="00820F92" w:rsidRDefault="00D867BB">
      <w:pPr>
        <w:pStyle w:val="1"/>
        <w:spacing w:after="120" w:line="240" w:lineRule="auto"/>
        <w:jc w:val="both"/>
      </w:pPr>
      <w:r>
        <w:rPr>
          <w:rStyle w:val="a3"/>
        </w:rPr>
        <w:t>ценного движимого имущества).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34"/>
        </w:tabs>
        <w:spacing w:line="240" w:lineRule="auto"/>
        <w:jc w:val="both"/>
      </w:pPr>
      <w:r>
        <w:rPr>
          <w:rStyle w:val="a3"/>
        </w:rPr>
        <w:t xml:space="preserve">Основные средства стоимостью до 10 000 руб. включительно, находящиеся в эксплуатации, учитываются на забалансовом счете 21 по балансовой стоимости. Основание: пункт </w:t>
      </w:r>
      <w:r>
        <w:rPr>
          <w:rStyle w:val="a3"/>
        </w:rPr>
        <w:lastRenderedPageBreak/>
        <w:t>39 СГС «Основные средства», пункт 373 Инструкции к Единому</w:t>
      </w:r>
      <w:r>
        <w:rPr>
          <w:rStyle w:val="a3"/>
        </w:rPr>
        <w:t xml:space="preserve"> плану счетов № 157н.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34"/>
        </w:tabs>
        <w:jc w:val="both"/>
      </w:pPr>
      <w:r>
        <w:rPr>
          <w:rStyle w:val="a3"/>
        </w:rPr>
        <w:t>Для организации учета и обеспечения контроля та сохранностью основных средств, каждому объекту, кроме библиотечных фондов и основных средств стоимостью до 10 000 рублей включительно присваивается уникальный инвентарный номер. Присвоен</w:t>
      </w:r>
      <w:r>
        <w:rPr>
          <w:rStyle w:val="a3"/>
        </w:rPr>
        <w:t>ный объекту инвентарный номер обозначается путем нанесения номера на инвентарный объект краской или водостойким маркером.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</w:t>
      </w:r>
      <w:r>
        <w:rPr>
          <w:rStyle w:val="a3"/>
        </w:rPr>
        <w:t>вляющем элементе тем же способом, что и на сложном объекте.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34"/>
        </w:tabs>
        <w:spacing w:after="120" w:line="240" w:lineRule="auto"/>
        <w:jc w:val="both"/>
      </w:pPr>
      <w:r>
        <w:rPr>
          <w:rStyle w:val="a3"/>
        </w:rPr>
        <w:t>При невозможности обозначения инвентарного номера на объекте основных средств в случаях, определенных требованиями его эксплуатации, присвоенный ему инвентарный номер применяется в целях бухгалтер</w:t>
      </w:r>
      <w:r>
        <w:rPr>
          <w:rStyle w:val="a3"/>
        </w:rPr>
        <w:t>ского учета с отражением в соответствующих регистрах бухгалтерского учета без нанесения на объект основных средств.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34"/>
        </w:tabs>
        <w:spacing w:after="420"/>
        <w:jc w:val="both"/>
      </w:pPr>
      <w:r>
        <w:rPr>
          <w:rStyle w:val="a3"/>
        </w:rPr>
        <w:t>При изменении бюджетного учета присвоенные основным средствам инвентарные номера остаются прежними, а при принятии к учету новых объектов ос</w:t>
      </w:r>
      <w:r>
        <w:rPr>
          <w:rStyle w:val="a3"/>
        </w:rPr>
        <w:t>новных средств необходимо применять новые правила учета с указанием, как формируется инвентарный номер в настоящее время.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34"/>
        </w:tabs>
        <w:jc w:val="both"/>
      </w:pPr>
      <w:r>
        <w:rPr>
          <w:rStyle w:val="a3"/>
        </w:rPr>
        <w:t>Расчет годовой суммы амортизации используемого объекта основного средства производится Учреждением линейным способом, исходя из его ба</w:t>
      </w:r>
      <w:r>
        <w:rPr>
          <w:rStyle w:val="a3"/>
        </w:rPr>
        <w:t>лансовой стоимости и нормы амортизации, исчисленной исходя из срока полезного использования объекта основного средства. В течении финансового года амортизация начисляется ежемесячно в размере 1/12 годовой суммы.</w:t>
      </w:r>
    </w:p>
    <w:p w:rsidR="00820F92" w:rsidRDefault="00D867BB">
      <w:pPr>
        <w:pStyle w:val="1"/>
        <w:spacing w:after="120"/>
        <w:ind w:firstLine="920"/>
        <w:jc w:val="both"/>
      </w:pPr>
      <w:r>
        <w:rPr>
          <w:rStyle w:val="a3"/>
        </w:rPr>
        <w:t xml:space="preserve">Пунктом 44 Инструкции №157н установлено, что сроком полезного использования основного средства является период, в течение которого предусматривается его использование в процессе деятельности учреждения в тех целях, ради которых он был приобретён, создан и </w:t>
      </w:r>
      <w:r>
        <w:rPr>
          <w:rStyle w:val="a3"/>
        </w:rPr>
        <w:t>(или) получен (в запланированных целях).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826"/>
        </w:tabs>
        <w:spacing w:after="120" w:line="240" w:lineRule="auto"/>
        <w:jc w:val="both"/>
      </w:pPr>
      <w:r>
        <w:rPr>
          <w:rStyle w:val="a3"/>
        </w:rPr>
        <w:t>Правила начисления амортизации:</w:t>
      </w:r>
    </w:p>
    <w:p w:rsidR="00820F92" w:rsidRDefault="00D867BB">
      <w:pPr>
        <w:pStyle w:val="1"/>
        <w:numPr>
          <w:ilvl w:val="0"/>
          <w:numId w:val="10"/>
        </w:numPr>
        <w:tabs>
          <w:tab w:val="left" w:pos="961"/>
        </w:tabs>
        <w:spacing w:line="240" w:lineRule="auto"/>
        <w:ind w:firstLine="700"/>
        <w:jc w:val="both"/>
      </w:pPr>
      <w:r>
        <w:rPr>
          <w:rStyle w:val="a3"/>
        </w:rPr>
        <w:t>на объекты основных средств стоимостью до 10 000 рублей включительно, амортизация не начисляется, а их первоначальная стоимость полностью списывается в момент отпуска их в эксплуатаци</w:t>
      </w:r>
      <w:r>
        <w:rPr>
          <w:rStyle w:val="a3"/>
        </w:rPr>
        <w:t>ю (в т.н. со склада) с одновременным отражением ее на забалансовом счете 21 «Основные средства в эксплуатации»</w:t>
      </w:r>
    </w:p>
    <w:p w:rsidR="00820F92" w:rsidRDefault="00D867BB">
      <w:pPr>
        <w:pStyle w:val="1"/>
        <w:numPr>
          <w:ilvl w:val="0"/>
          <w:numId w:val="10"/>
        </w:numPr>
        <w:tabs>
          <w:tab w:val="left" w:pos="959"/>
        </w:tabs>
        <w:spacing w:line="348" w:lineRule="auto"/>
        <w:ind w:firstLine="700"/>
        <w:jc w:val="both"/>
      </w:pPr>
      <w:r>
        <w:rPr>
          <w:rStyle w:val="a3"/>
        </w:rPr>
        <w:t>на объекты основных средств стоимостью от 10 000 рублей до 100 000 рублей включительно амортизация начисляется в размере 100% балансовой стоимост</w:t>
      </w:r>
      <w:r>
        <w:rPr>
          <w:rStyle w:val="a3"/>
        </w:rPr>
        <w:t>и при выдаче объекта в эксплуатацию.</w:t>
      </w:r>
    </w:p>
    <w:p w:rsidR="00820F92" w:rsidRDefault="00D867BB">
      <w:pPr>
        <w:pStyle w:val="1"/>
        <w:numPr>
          <w:ilvl w:val="0"/>
          <w:numId w:val="10"/>
        </w:numPr>
        <w:tabs>
          <w:tab w:val="left" w:pos="959"/>
        </w:tabs>
        <w:ind w:firstLine="700"/>
        <w:jc w:val="both"/>
      </w:pPr>
      <w:r>
        <w:rPr>
          <w:rStyle w:val="a3"/>
        </w:rPr>
        <w:t>на объекты основных средств стоимостью свыше 100 000 рублей амортизация начисляется линейным методом. Основание: пункт 85 Инструкции к Единому плану счетов № 157н.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66"/>
        </w:tabs>
        <w:jc w:val="both"/>
      </w:pPr>
      <w:r>
        <w:rPr>
          <w:rStyle w:val="a3"/>
        </w:rPr>
        <w:t>При приобретении и (или) создании основных средств за с</w:t>
      </w:r>
      <w:r>
        <w:rPr>
          <w:rStyle w:val="a3"/>
        </w:rPr>
        <w:t xml:space="preserve">чет средств, полученных по </w:t>
      </w:r>
      <w:r>
        <w:rPr>
          <w:rStyle w:val="a3"/>
        </w:rPr>
        <w:lastRenderedPageBreak/>
        <w:t>разным видам деятельности, сумма вложений, сформированных на счете КБК X. 106.00.000, переводится на код вида деятельности 4 «субсидии на выполнение государственного (муниципального задания).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66"/>
        </w:tabs>
        <w:jc w:val="both"/>
      </w:pPr>
      <w:r>
        <w:rPr>
          <w:rStyle w:val="a3"/>
        </w:rPr>
        <w:t>Операции связанные с внутренним перем</w:t>
      </w:r>
      <w:r>
        <w:rPr>
          <w:rStyle w:val="a3"/>
        </w:rPr>
        <w:t>ещением основных средств (между материально - ответственными лицами Учреждения), отражаются в бюджетном учете бухгалтерскими проводками со сменой аналитических счетов материально ответственных лиц без изменения кода КОСГУ.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74"/>
        </w:tabs>
        <w:jc w:val="both"/>
      </w:pPr>
      <w:r>
        <w:rPr>
          <w:rStyle w:val="a3"/>
        </w:rPr>
        <w:t xml:space="preserve">При принятии учредителем решения </w:t>
      </w:r>
      <w:r>
        <w:rPr>
          <w:rStyle w:val="a3"/>
        </w:rPr>
        <w:t>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 приносящей доход деятельности, стоимость этого объекта перев</w:t>
      </w:r>
      <w:r>
        <w:rPr>
          <w:rStyle w:val="a3"/>
        </w:rPr>
        <w:t>одится с кода вида деятельности «2» на код вида деятельности «4». Одновременно переводится сумма начисленной амортизации.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74"/>
        </w:tabs>
        <w:jc w:val="both"/>
      </w:pPr>
      <w:r>
        <w:rPr>
          <w:rStyle w:val="a3"/>
        </w:rPr>
        <w:t>Списание стоимости основных средств с забалансового счета 21 производится по мере достижения их состояния непригодности к использовани</w:t>
      </w:r>
      <w:r>
        <w:rPr>
          <w:rStyle w:val="a3"/>
        </w:rPr>
        <w:t>ю и невозможности восстановления.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66"/>
        </w:tabs>
        <w:jc w:val="both"/>
      </w:pPr>
      <w:r>
        <w:rPr>
          <w:rStyle w:val="a3"/>
        </w:rPr>
        <w:t>Решение на списание объектов основных средств принимается:</w:t>
      </w:r>
    </w:p>
    <w:p w:rsidR="00820F92" w:rsidRDefault="00D867BB">
      <w:pPr>
        <w:pStyle w:val="1"/>
        <w:numPr>
          <w:ilvl w:val="0"/>
          <w:numId w:val="11"/>
        </w:numPr>
        <w:tabs>
          <w:tab w:val="left" w:pos="959"/>
        </w:tabs>
        <w:ind w:firstLine="700"/>
        <w:jc w:val="both"/>
      </w:pPr>
      <w:r>
        <w:rPr>
          <w:rStyle w:val="a3"/>
        </w:rPr>
        <w:t>в отношении недвижимого имущества (в:&lt;лючая объекты незавершенного строительства), а также особо ценного движимого имущества, закрепленного за МАОУ «СОШ№4» учредит</w:t>
      </w:r>
      <w:r>
        <w:rPr>
          <w:rStyle w:val="a3"/>
        </w:rPr>
        <w:t>елем либо приобретенного за счет средств, выделенных учредителем, проводится после согласования с учредителем, на основании Актов комиссии по списанию материальных ценностей и основных средств, пришедших в негодность.</w:t>
      </w:r>
    </w:p>
    <w:p w:rsidR="00820F92" w:rsidRDefault="00D867BB">
      <w:pPr>
        <w:pStyle w:val="1"/>
        <w:numPr>
          <w:ilvl w:val="0"/>
          <w:numId w:val="11"/>
        </w:numPr>
        <w:tabs>
          <w:tab w:val="left" w:pos="959"/>
        </w:tabs>
        <w:ind w:firstLine="700"/>
        <w:jc w:val="both"/>
      </w:pPr>
      <w:r>
        <w:rPr>
          <w:rStyle w:val="a3"/>
        </w:rPr>
        <w:t>в отношении движимого имущества (за ис</w:t>
      </w:r>
      <w:r>
        <w:rPr>
          <w:rStyle w:val="a3"/>
        </w:rPr>
        <w:t>ключением особо ценного движимого имущества, закрепленного за МАОУ «СОШ№4» учредителем либо приобретенного за счет средств, выделенных учредителем) - самостоятельно на основании Актов комиссии по поступлению и выбытию активов, пришедших в негодность.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76"/>
        </w:tabs>
        <w:spacing w:after="280"/>
        <w:jc w:val="both"/>
      </w:pPr>
      <w:r>
        <w:rPr>
          <w:rStyle w:val="a3"/>
        </w:rPr>
        <w:t xml:space="preserve">При </w:t>
      </w:r>
      <w:r>
        <w:rPr>
          <w:rStyle w:val="a3"/>
        </w:rPr>
        <w:t xml:space="preserve">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</w:t>
      </w:r>
      <w:r>
        <w:rPr>
          <w:rStyle w:val="a3"/>
        </w:rPr>
        <w:t>При этом балансовая стоимость и накопленная амортизация увеличиваются (умножаются) на одинаковый коэффициент таким образом, чтобы при их суммировании получить переоцененную стоимость на дату проведения переоценки.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76"/>
        </w:tabs>
        <w:jc w:val="both"/>
      </w:pPr>
      <w:r>
        <w:rPr>
          <w:rStyle w:val="a3"/>
        </w:rPr>
        <w:t xml:space="preserve">Затраты по замене отдельных составных </w:t>
      </w:r>
      <w:r>
        <w:rPr>
          <w:rStyle w:val="a3"/>
        </w:rPr>
        <w:t>частей: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(выбываемых) составных частей. Данное гравило п</w:t>
      </w:r>
      <w:r>
        <w:rPr>
          <w:rStyle w:val="a3"/>
        </w:rPr>
        <w:t>рименяется к следующим группам основных средств: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lastRenderedPageBreak/>
        <w:t>машины и оборудование;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транспортные средства;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инвентарь производственный и хозяйственный;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многолетние насаждения;</w:t>
      </w:r>
    </w:p>
    <w:p w:rsidR="00820F92" w:rsidRDefault="00D867BB">
      <w:pPr>
        <w:pStyle w:val="1"/>
        <w:jc w:val="both"/>
      </w:pPr>
      <w:r>
        <w:rPr>
          <w:rStyle w:val="a3"/>
        </w:rPr>
        <w:t>Основание: пункт 27 СГС «Основные средства».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69"/>
        </w:tabs>
        <w:jc w:val="both"/>
      </w:pPr>
      <w:r>
        <w:rPr>
          <w:rStyle w:val="a3"/>
        </w:rPr>
        <w:t>В случае частичной ликвидации или разукомплектац</w:t>
      </w:r>
      <w:r>
        <w:rPr>
          <w:rStyle w:val="a3"/>
        </w:rPr>
        <w:t>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площади;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объему;</w:t>
      </w:r>
    </w:p>
    <w:p w:rsidR="00820F92" w:rsidRDefault="00D867BB">
      <w:pPr>
        <w:pStyle w:val="1"/>
        <w:ind w:firstLine="380"/>
        <w:jc w:val="both"/>
      </w:pPr>
      <w:r>
        <w:rPr>
          <w:rStyle w:val="a3"/>
          <w:vertAlign w:val="superscript"/>
          <w:lang w:val="en-US" w:eastAsia="en-US" w:bidi="en-US"/>
        </w:rPr>
        <w:t>z</w:t>
      </w:r>
      <w:r>
        <w:rPr>
          <w:rStyle w:val="a3"/>
          <w:lang w:val="en-US" w:eastAsia="en-US" w:bidi="en-US"/>
        </w:rPr>
        <w:t xml:space="preserve"> </w:t>
      </w:r>
      <w:r>
        <w:rPr>
          <w:rStyle w:val="a3"/>
        </w:rPr>
        <w:t>весу;</w:t>
      </w:r>
    </w:p>
    <w:p w:rsidR="00820F92" w:rsidRDefault="00D867BB">
      <w:pPr>
        <w:pStyle w:val="1"/>
        <w:jc w:val="both"/>
      </w:pPr>
      <w:r>
        <w:rPr>
          <w:rStyle w:val="a3"/>
        </w:rPr>
        <w:t>• иному показателю, установленному комиссией по поступлению и выбытию активов.</w:t>
      </w:r>
    </w:p>
    <w:p w:rsidR="00820F92" w:rsidRDefault="00D867BB">
      <w:pPr>
        <w:pStyle w:val="1"/>
        <w:numPr>
          <w:ilvl w:val="2"/>
          <w:numId w:val="9"/>
        </w:numPr>
        <w:tabs>
          <w:tab w:val="left" w:pos="780"/>
        </w:tabs>
        <w:jc w:val="both"/>
      </w:pPr>
      <w:r>
        <w:rPr>
          <w:rStyle w:val="a3"/>
        </w:rPr>
        <w:t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</w:t>
      </w:r>
      <w:r>
        <w:rPr>
          <w:rStyle w:val="a3"/>
        </w:rPr>
        <w:t>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</w:t>
      </w:r>
      <w:r>
        <w:rPr>
          <w:rStyle w:val="a3"/>
        </w:rPr>
        <w:t>го периода. Данное правило применяется к следующим группам основных средств:</w:t>
      </w:r>
    </w:p>
    <w:p w:rsidR="00820F92" w:rsidRDefault="00D867BB">
      <w:pPr>
        <w:pStyle w:val="1"/>
        <w:jc w:val="both"/>
      </w:pPr>
      <w:r>
        <w:rPr>
          <w:rStyle w:val="a3"/>
        </w:rPr>
        <w:t>•машины и оборудование;</w:t>
      </w:r>
    </w:p>
    <w:p w:rsidR="00820F92" w:rsidRDefault="00D867BB">
      <w:pPr>
        <w:pStyle w:val="1"/>
        <w:jc w:val="both"/>
      </w:pPr>
      <w:r>
        <w:rPr>
          <w:rStyle w:val="a3"/>
        </w:rPr>
        <w:t>•транспортные средства;</w:t>
      </w:r>
    </w:p>
    <w:p w:rsidR="00820F92" w:rsidRDefault="00D867BB">
      <w:pPr>
        <w:pStyle w:val="1"/>
        <w:jc w:val="both"/>
      </w:pPr>
      <w:r>
        <w:rPr>
          <w:rStyle w:val="a3"/>
        </w:rPr>
        <w:t>Основание; пункт 28 СГС «Основные средства».</w:t>
      </w:r>
    </w:p>
    <w:p w:rsidR="00820F92" w:rsidRDefault="00D867BB">
      <w:pPr>
        <w:pStyle w:val="1"/>
        <w:numPr>
          <w:ilvl w:val="1"/>
          <w:numId w:val="12"/>
        </w:numPr>
        <w:tabs>
          <w:tab w:val="left" w:pos="475"/>
        </w:tabs>
        <w:jc w:val="center"/>
      </w:pPr>
      <w:r>
        <w:rPr>
          <w:rStyle w:val="a3"/>
        </w:rPr>
        <w:t>Нематериальные активы.</w:t>
      </w:r>
    </w:p>
    <w:p w:rsidR="00820F92" w:rsidRDefault="00D867BB">
      <w:pPr>
        <w:pStyle w:val="1"/>
        <w:numPr>
          <w:ilvl w:val="2"/>
          <w:numId w:val="12"/>
        </w:numPr>
        <w:tabs>
          <w:tab w:val="left" w:pos="828"/>
        </w:tabs>
        <w:spacing w:after="420"/>
        <w:jc w:val="both"/>
      </w:pPr>
      <w:r>
        <w:rPr>
          <w:rStyle w:val="a3"/>
        </w:rPr>
        <w:t>К нематериальным активам относятся объекты нефинансовых активов</w:t>
      </w:r>
      <w:r>
        <w:rPr>
          <w:rStyle w:val="a3"/>
        </w:rPr>
        <w:t>, предназначенные для неоднократного и (или) постоянного использования в деятельности учреждения, одновременно удовлетворяющие условиям, перечисленным в пункте 56 Инструкции №157н.</w:t>
      </w:r>
    </w:p>
    <w:p w:rsidR="00820F92" w:rsidRDefault="00D867BB">
      <w:pPr>
        <w:pStyle w:val="1"/>
        <w:numPr>
          <w:ilvl w:val="1"/>
          <w:numId w:val="13"/>
        </w:numPr>
        <w:tabs>
          <w:tab w:val="left" w:pos="471"/>
        </w:tabs>
        <w:jc w:val="center"/>
      </w:pPr>
      <w:r>
        <w:rPr>
          <w:rStyle w:val="a3"/>
        </w:rPr>
        <w:t>Непроизведенные активы.</w:t>
      </w:r>
    </w:p>
    <w:p w:rsidR="00820F92" w:rsidRDefault="00D867BB">
      <w:pPr>
        <w:pStyle w:val="1"/>
        <w:numPr>
          <w:ilvl w:val="2"/>
          <w:numId w:val="14"/>
        </w:numPr>
        <w:tabs>
          <w:tab w:val="left" w:pos="651"/>
        </w:tabs>
        <w:spacing w:after="280"/>
        <w:jc w:val="both"/>
      </w:pPr>
      <w:r>
        <w:rPr>
          <w:rStyle w:val="a3"/>
        </w:rPr>
        <w:t xml:space="preserve">Земельные участки, закрепленные за учреждением на </w:t>
      </w:r>
      <w:r>
        <w:rPr>
          <w:rStyle w:val="a3"/>
        </w:rPr>
        <w:t xml:space="preserve">праве постоянного (бессрочного) пользования (в т. ч. расположенные под объектами недвижимости), учитываются на счете 0.103.11.000 «Земля - недвижимое имущество учреждения». Основание для постановки на учет - свидетельство, подтверждающее право пользования </w:t>
      </w:r>
      <w:r>
        <w:rPr>
          <w:rStyle w:val="a3"/>
        </w:rPr>
        <w:t>земельным участком. Учет ведется по рыночной (кадастровой) стоимости на дату принятия к бухгалтерскому учету. Основание: пункты 23, 71, 78 Инструкции к Единому плану счетов № 157н.</w:t>
      </w:r>
    </w:p>
    <w:p w:rsidR="00820F92" w:rsidRDefault="00D867BB">
      <w:pPr>
        <w:pStyle w:val="1"/>
        <w:numPr>
          <w:ilvl w:val="1"/>
          <w:numId w:val="15"/>
        </w:numPr>
        <w:tabs>
          <w:tab w:val="left" w:pos="475"/>
        </w:tabs>
        <w:spacing w:after="280"/>
        <w:jc w:val="center"/>
      </w:pPr>
      <w:r>
        <w:rPr>
          <w:rStyle w:val="a3"/>
        </w:rPr>
        <w:lastRenderedPageBreak/>
        <w:t>Материальные запасы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655"/>
        </w:tabs>
        <w:spacing w:after="280"/>
      </w:pPr>
      <w:r>
        <w:rPr>
          <w:rStyle w:val="a3"/>
        </w:rPr>
        <w:t>Учреждение учитывает в составе материальных запасов мат</w:t>
      </w:r>
      <w:r>
        <w:rPr>
          <w:rStyle w:val="a3"/>
        </w:rPr>
        <w:t>ериальные объекты, указанные в пунктах 98-99 Инструкции к Единому плану счетов № 157н, а также производственный и хозяйственный инвентарь, перечень которого приведен в приложении 5.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648"/>
        </w:tabs>
        <w:spacing w:after="280"/>
      </w:pPr>
      <w:r>
        <w:rPr>
          <w:rStyle w:val="a3"/>
        </w:rPr>
        <w:t>Единица учета материальных запасов в учреждении - номенклатурная (реестров</w:t>
      </w:r>
      <w:r>
        <w:rPr>
          <w:rStyle w:val="a3"/>
        </w:rPr>
        <w:t>ая) единица. Исключение:</w:t>
      </w:r>
    </w:p>
    <w:p w:rsidR="00820F92" w:rsidRDefault="00D867BB">
      <w:pPr>
        <w:pStyle w:val="1"/>
        <w:ind w:left="720" w:hanging="340"/>
        <w:jc w:val="both"/>
      </w:pPr>
      <w:r>
        <w:rPr>
          <w:rStyle w:val="a3"/>
        </w:rPr>
        <w:t>У 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</w:t>
      </w:r>
      <w:r>
        <w:rPr>
          <w:rStyle w:val="a3"/>
        </w:rPr>
        <w:t>ица учета таких материальных запасов - однородная (реестровая) группа запасов;</w:t>
      </w:r>
    </w:p>
    <w:p w:rsidR="00820F92" w:rsidRDefault="00D867BB">
      <w:pPr>
        <w:pStyle w:val="1"/>
        <w:spacing w:after="280"/>
        <w:ind w:left="720" w:hanging="340"/>
        <w:jc w:val="both"/>
      </w:pPr>
      <w:r>
        <w:rPr>
          <w:rStyle w:val="a3"/>
        </w:rPr>
        <w:t>У материальные запасы с ограниченным сроком годности - продукты питания, медикаменты и другие, а также товары для продажи. Единица учета таких материальных запасов - партия.</w:t>
      </w:r>
    </w:p>
    <w:p w:rsidR="00820F92" w:rsidRDefault="00D867BB">
      <w:pPr>
        <w:pStyle w:val="1"/>
        <w:spacing w:after="280"/>
        <w:ind w:firstLine="920"/>
        <w:jc w:val="both"/>
      </w:pPr>
      <w:r>
        <w:rPr>
          <w:rStyle w:val="a3"/>
        </w:rPr>
        <w:t>Реш</w:t>
      </w:r>
      <w:r>
        <w:rPr>
          <w:rStyle w:val="a3"/>
        </w:rPr>
        <w:t>ение о применении единиц учета «однородная (реестровая) группа запасов» и «партия» принимает бухгалтер на основе своего профессионального суждения. Основание: пункт 8 СГС «Запасы».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644"/>
        </w:tabs>
        <w:spacing w:after="120" w:line="240" w:lineRule="auto"/>
        <w:jc w:val="both"/>
      </w:pPr>
      <w:r>
        <w:rPr>
          <w:rStyle w:val="a3"/>
        </w:rPr>
        <w:t>Списание материальных запасов производится по средней фактической стоимости</w:t>
      </w:r>
      <w:r>
        <w:rPr>
          <w:rStyle w:val="a3"/>
        </w:rPr>
        <w:t>.</w:t>
      </w:r>
    </w:p>
    <w:p w:rsidR="00820F92" w:rsidRDefault="00D867BB">
      <w:pPr>
        <w:pStyle w:val="1"/>
        <w:spacing w:after="420" w:line="240" w:lineRule="auto"/>
      </w:pPr>
      <w:r>
        <w:rPr>
          <w:rStyle w:val="a3"/>
        </w:rPr>
        <w:t>Основание: пункт 108 Инструкции к Единому плану счетов № 157н.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597"/>
        </w:tabs>
        <w:spacing w:after="280"/>
        <w:jc w:val="both"/>
      </w:pPr>
      <w:r>
        <w:rPr>
          <w:rStyle w:val="a3"/>
        </w:rPr>
        <w:t>Нормы на расходы горюче-смазочных материалов (ГСМ) разрабатываются специализированной организацией и утверждаются приказом руководителя учреждения. Приказом руководителя утверждаются период п</w:t>
      </w:r>
      <w:r>
        <w:rPr>
          <w:rStyle w:val="a3"/>
        </w:rPr>
        <w:t>рименения зимней надбавки к нормам расхода ГСМ и ее величина. ГСМ списывается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:rsidR="00820F92" w:rsidRDefault="00D867BB">
      <w:pPr>
        <w:pStyle w:val="1"/>
        <w:spacing w:after="280"/>
        <w:jc w:val="both"/>
      </w:pPr>
      <w:r>
        <w:rPr>
          <w:rStyle w:val="a3"/>
        </w:rPr>
        <w:t>Для газонокосилки и снегоуборочной машины ГСМ спи</w:t>
      </w:r>
      <w:r>
        <w:rPr>
          <w:rStyle w:val="a3"/>
        </w:rPr>
        <w:t>сывается на расходы по фактическому расходу на основании Акта на списание ГСМ, но не выше норм, установленных приказом руководителя учреждения.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594"/>
        </w:tabs>
        <w:spacing w:after="280"/>
        <w:jc w:val="both"/>
      </w:pPr>
      <w:r>
        <w:rPr>
          <w:rStyle w:val="a3"/>
        </w:rPr>
        <w:t>Выдача в эксплуатацию на нужды учреждения канцелярских принадлежностей, лекарственных препаратов, запасных часте</w:t>
      </w:r>
      <w:r>
        <w:rPr>
          <w:rStyle w:val="a3"/>
        </w:rPr>
        <w:t>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594"/>
        </w:tabs>
        <w:spacing w:after="280"/>
        <w:jc w:val="both"/>
      </w:pPr>
      <w:r>
        <w:rPr>
          <w:rStyle w:val="a3"/>
        </w:rPr>
        <w:lastRenderedPageBreak/>
        <w:t>Мягкий и хозяйственный инвентарь, посуда списываются по Акту о списании</w:t>
      </w:r>
      <w:r>
        <w:rPr>
          <w:rStyle w:val="a3"/>
        </w:rPr>
        <w:t xml:space="preserve">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594"/>
        </w:tabs>
        <w:spacing w:line="480" w:lineRule="auto"/>
      </w:pPr>
      <w:r>
        <w:rPr>
          <w:rStyle w:val="a3"/>
        </w:rPr>
        <w:t>При приобретении и (или) создании материальных запасов за счет средств, полученных по разным видам д</w:t>
      </w:r>
      <w:r>
        <w:rPr>
          <w:rStyle w:val="a3"/>
        </w:rPr>
        <w:t>еятельности, сумма вложений, сформированных на счете</w:t>
      </w:r>
    </w:p>
    <w:p w:rsidR="00820F92" w:rsidRDefault="00D867BB">
      <w:pPr>
        <w:pStyle w:val="1"/>
        <w:spacing w:after="280"/>
        <w:ind w:left="720" w:hanging="340"/>
        <w:jc w:val="both"/>
      </w:pPr>
      <w:r>
        <w:rPr>
          <w:rStyle w:val="a3"/>
        </w:rPr>
        <w:t>^КБК X. 106.00.000, переводится на код вида деятельности 4 «субсидии на выполнение государственного (муниципального) задания».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594"/>
        </w:tabs>
        <w:spacing w:after="280"/>
        <w:jc w:val="both"/>
      </w:pPr>
      <w:r>
        <w:rPr>
          <w:rStyle w:val="a3"/>
        </w:rPr>
        <w:t>Учет на забалансовом счете 09 «Запасные части к транспортным средствам, выда</w:t>
      </w:r>
      <w:r>
        <w:rPr>
          <w:rStyle w:val="a3"/>
        </w:rPr>
        <w:t>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(нетипизированные запчасти и комплектующие), такие как:</w:t>
      </w:r>
    </w:p>
    <w:p w:rsidR="00820F92" w:rsidRDefault="00D867BB">
      <w:pPr>
        <w:pStyle w:val="1"/>
        <w:spacing w:after="120"/>
        <w:ind w:firstLine="720"/>
        <w:jc w:val="both"/>
      </w:pPr>
      <w:r>
        <w:rPr>
          <w:rStyle w:val="a3"/>
        </w:rPr>
        <w:t>автомобильные шины;</w:t>
      </w:r>
    </w:p>
    <w:p w:rsidR="00820F92" w:rsidRDefault="00D867BB">
      <w:pPr>
        <w:pStyle w:val="1"/>
        <w:spacing w:after="280"/>
        <w:ind w:firstLine="720"/>
        <w:jc w:val="both"/>
      </w:pPr>
      <w:r>
        <w:rPr>
          <w:rStyle w:val="a3"/>
        </w:rPr>
        <w:t>колесн</w:t>
      </w:r>
      <w:r>
        <w:rPr>
          <w:rStyle w:val="a3"/>
        </w:rPr>
        <w:t>ые диски;</w:t>
      </w:r>
    </w:p>
    <w:p w:rsidR="00820F92" w:rsidRDefault="00D867BB">
      <w:pPr>
        <w:pStyle w:val="1"/>
        <w:spacing w:after="260" w:line="240" w:lineRule="auto"/>
        <w:ind w:firstLine="700"/>
        <w:jc w:val="both"/>
      </w:pPr>
      <w:r>
        <w:rPr>
          <w:rStyle w:val="a3"/>
        </w:rPr>
        <w:t>аккумуляторы;</w:t>
      </w:r>
    </w:p>
    <w:p w:rsidR="00820F92" w:rsidRDefault="00D867BB">
      <w:pPr>
        <w:pStyle w:val="1"/>
        <w:spacing w:after="260" w:line="240" w:lineRule="auto"/>
        <w:ind w:firstLine="700"/>
        <w:jc w:val="both"/>
      </w:pPr>
      <w:r>
        <w:rPr>
          <w:rStyle w:val="a3"/>
        </w:rPr>
        <w:t>наборы автоинструмента;</w:t>
      </w:r>
    </w:p>
    <w:p w:rsidR="00820F92" w:rsidRDefault="00D867BB">
      <w:pPr>
        <w:pStyle w:val="1"/>
        <w:spacing w:after="260" w:line="240" w:lineRule="auto"/>
        <w:ind w:firstLine="700"/>
      </w:pPr>
      <w:r>
        <w:rPr>
          <w:rStyle w:val="a3"/>
        </w:rPr>
        <w:t>аптечки;</w:t>
      </w:r>
    </w:p>
    <w:p w:rsidR="00820F92" w:rsidRDefault="00D867BB">
      <w:pPr>
        <w:pStyle w:val="1"/>
        <w:spacing w:after="260" w:line="240" w:lineRule="auto"/>
        <w:ind w:firstLine="700"/>
        <w:jc w:val="both"/>
      </w:pPr>
      <w:r>
        <w:rPr>
          <w:rStyle w:val="a3"/>
        </w:rPr>
        <w:t>огнетушители;</w:t>
      </w:r>
    </w:p>
    <w:p w:rsidR="00820F92" w:rsidRDefault="00D867BB">
      <w:pPr>
        <w:pStyle w:val="1"/>
        <w:spacing w:after="400" w:line="240" w:lineRule="auto"/>
        <w:ind w:firstLine="900"/>
        <w:jc w:val="both"/>
      </w:pPr>
      <w:r>
        <w:rPr>
          <w:rStyle w:val="a3"/>
        </w:rPr>
        <w:t>Аналитический учет по счету ведется в разрезе автомобилей и материально ответственных лиц. Поступление на счет 09 отражается:</w:t>
      </w:r>
    </w:p>
    <w:p w:rsidR="00820F92" w:rsidRDefault="00D867BB">
      <w:pPr>
        <w:pStyle w:val="1"/>
        <w:spacing w:after="260"/>
        <w:ind w:left="700"/>
        <w:jc w:val="both"/>
      </w:pPr>
      <w:r>
        <w:rPr>
          <w:rStyle w:val="a3"/>
        </w:rPr>
        <w:t>при установке (передаче материально ответственному лицу) со</w:t>
      </w:r>
      <w:r>
        <w:rPr>
          <w:rStyle w:val="a3"/>
        </w:rPr>
        <w:t>ответствующих запчастей после списания со счета КБК Х.105.36.44Х «Прочие материальные запасы - иное движимое имущество учреждения»;</w:t>
      </w:r>
    </w:p>
    <w:p w:rsidR="00820F92" w:rsidRDefault="00D867BB">
      <w:pPr>
        <w:pStyle w:val="1"/>
        <w:spacing w:after="260"/>
        <w:ind w:left="700"/>
        <w:jc w:val="both"/>
      </w:pPr>
      <w:r>
        <w:rPr>
          <w:rStyle w:val="a3"/>
        </w:rPr>
        <w:t>при безвозмездном поступлении автомобиля от государственных (муниципальных) учреждений с документальной передачей остатков з</w:t>
      </w:r>
      <w:r>
        <w:rPr>
          <w:rStyle w:val="a3"/>
        </w:rPr>
        <w:t>абалансового счета 09.</w:t>
      </w:r>
    </w:p>
    <w:p w:rsidR="00820F92" w:rsidRDefault="00D867BB">
      <w:pPr>
        <w:pStyle w:val="1"/>
        <w:spacing w:after="260"/>
        <w:ind w:firstLine="900"/>
        <w:jc w:val="both"/>
      </w:pPr>
      <w:r>
        <w:rPr>
          <w:rStyle w:val="a3"/>
        </w:rPr>
        <w:t xml:space="preserve">При безвозмездном получении от государственных (муниципальных) учреждений запасных частей, учитываемых передающей стороной ш. счете 09, но не подлежащих учету на указанном счете в соответствии с настоящей учетной политикой, </w:t>
      </w:r>
      <w:r>
        <w:rPr>
          <w:rStyle w:val="a3"/>
        </w:rPr>
        <w:t>оприходование запчастей на счет 09 не производится.</w:t>
      </w:r>
    </w:p>
    <w:p w:rsidR="00820F92" w:rsidRDefault="00D867BB">
      <w:pPr>
        <w:pStyle w:val="1"/>
        <w:spacing w:after="400" w:line="240" w:lineRule="auto"/>
      </w:pPr>
      <w:r>
        <w:rPr>
          <w:rStyle w:val="a3"/>
        </w:rPr>
        <w:lastRenderedPageBreak/>
        <w:t>Внутреннее перемещение по счету отражается: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>при передаче на другой автомобиль;</w:t>
      </w:r>
    </w:p>
    <w:p w:rsidR="00820F92" w:rsidRDefault="00D867BB">
      <w:pPr>
        <w:pStyle w:val="1"/>
        <w:spacing w:after="400" w:line="240" w:lineRule="auto"/>
        <w:ind w:firstLine="700"/>
      </w:pPr>
      <w:r>
        <w:rPr>
          <w:rStyle w:val="a3"/>
        </w:rPr>
        <w:t>при передаче другому материально ответственному лицу вместе с автомобилем.</w:t>
      </w:r>
    </w:p>
    <w:p w:rsidR="00820F92" w:rsidRDefault="00D867BB">
      <w:pPr>
        <w:pStyle w:val="1"/>
        <w:spacing w:after="400" w:line="240" w:lineRule="auto"/>
        <w:jc w:val="both"/>
      </w:pPr>
      <w:r>
        <w:rPr>
          <w:rStyle w:val="a3"/>
        </w:rPr>
        <w:t>Выбытие со счета 09 отражается: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 xml:space="preserve">при списании </w:t>
      </w:r>
      <w:r>
        <w:rPr>
          <w:rStyle w:val="a3"/>
        </w:rPr>
        <w:t>автомобиля по установленным основаниям;</w:t>
      </w:r>
    </w:p>
    <w:p w:rsidR="00820F92" w:rsidRDefault="00D867BB">
      <w:pPr>
        <w:pStyle w:val="1"/>
        <w:spacing w:after="400" w:line="240" w:lineRule="auto"/>
        <w:ind w:firstLine="700"/>
        <w:jc w:val="both"/>
      </w:pPr>
      <w:r>
        <w:rPr>
          <w:rStyle w:val="a3"/>
        </w:rPr>
        <w:t>при установке новых запчастей взамен непригодных к эксплуатации.</w:t>
      </w:r>
    </w:p>
    <w:p w:rsidR="00820F92" w:rsidRDefault="00D867BB">
      <w:pPr>
        <w:pStyle w:val="1"/>
        <w:spacing w:after="400" w:line="240" w:lineRule="auto"/>
        <w:jc w:val="both"/>
      </w:pPr>
      <w:r>
        <w:rPr>
          <w:rStyle w:val="a3"/>
        </w:rPr>
        <w:t>Основание: пункты 349-350 Инструкции к Единому плану счетов № 157н.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708"/>
        </w:tabs>
        <w:spacing w:after="260"/>
        <w:jc w:val="both"/>
      </w:pPr>
      <w:r>
        <w:rPr>
          <w:rStyle w:val="a3"/>
        </w:rPr>
        <w:t>Фактическая стоимость материальных запасов, полученных в результате ремонта, разбор</w:t>
      </w:r>
      <w:r>
        <w:rPr>
          <w:rStyle w:val="a3"/>
        </w:rPr>
        <w:t>ки, утилизации (ликвидации), основных средств или иного имущества определяется исходя из следующих факторов:</w:t>
      </w:r>
    </w:p>
    <w:p w:rsidR="00820F92" w:rsidRDefault="00D867BB">
      <w:pPr>
        <w:pStyle w:val="1"/>
        <w:spacing w:after="260"/>
        <w:jc w:val="both"/>
      </w:pPr>
      <w:r>
        <w:rPr>
          <w:rStyle w:val="a3"/>
        </w:rPr>
        <w:t>•их справедливой стоимости на дату принятия к бухгалтерскому учету, рассчитанной методом рыночных цен;</w:t>
      </w:r>
    </w:p>
    <w:p w:rsidR="00820F92" w:rsidRDefault="00D867BB">
      <w:pPr>
        <w:pStyle w:val="1"/>
        <w:spacing w:after="400" w:line="240" w:lineRule="auto"/>
        <w:jc w:val="both"/>
      </w:pPr>
      <w:r>
        <w:rPr>
          <w:rStyle w:val="a3"/>
        </w:rPr>
        <w:t>сумм, уплачиваемых учреждением за доставку м</w:t>
      </w:r>
      <w:r>
        <w:rPr>
          <w:rStyle w:val="a3"/>
        </w:rPr>
        <w:t>атериальных запасов, приведение их в состояние, пригодное для использования.</w:t>
      </w:r>
    </w:p>
    <w:p w:rsidR="00820F92" w:rsidRDefault="00D867BB">
      <w:pPr>
        <w:pStyle w:val="1"/>
        <w:spacing w:after="400" w:line="240" w:lineRule="auto"/>
        <w:jc w:val="both"/>
      </w:pPr>
      <w:r>
        <w:rPr>
          <w:rStyle w:val="a3"/>
        </w:rPr>
        <w:t>Основание: пункты 52—60 СГС «Концептуальные основы бухучета и отчетности».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826"/>
        </w:tabs>
        <w:spacing w:after="400"/>
        <w:jc w:val="both"/>
      </w:pPr>
      <w:r>
        <w:rPr>
          <w:rStyle w:val="a3"/>
        </w:rPr>
        <w:t>Приобретенные, но находящиеся в пути запасы признаются в бухгалтерском учете в оценке, предусмотренной г</w:t>
      </w:r>
      <w:r>
        <w:rPr>
          <w:rStyle w:val="a3"/>
        </w:rPr>
        <w:t>осударственным контракте 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</w:t>
      </w:r>
      <w:r>
        <w:rPr>
          <w:rStyle w:val="a3"/>
        </w:rPr>
        <w:t>ской стоимости материальных запасов от учетной цены отдельно в учете не отражаются. Основание: пункт 18 СГС «Запасы».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830"/>
        </w:tabs>
        <w:spacing w:after="280"/>
        <w:jc w:val="both"/>
      </w:pPr>
      <w:r>
        <w:rPr>
          <w:rStyle w:val="a3"/>
        </w:rPr>
        <w:t>В случае получения полномочий по централизованной закупке запасов расходы на их доставку до получателей списываются на финансовый результа</w:t>
      </w:r>
      <w:r>
        <w:rPr>
          <w:rStyle w:val="a3"/>
        </w:rPr>
        <w:t>т текущего года в день получения документов о доставке. Основание: пункт 19 (ТС «Запасы».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823"/>
        </w:tabs>
        <w:spacing w:after="400" w:line="240" w:lineRule="auto"/>
        <w:jc w:val="both"/>
      </w:pPr>
      <w:r>
        <w:rPr>
          <w:rStyle w:val="a3"/>
        </w:rPr>
        <w:t>Стоимость безвозмездно полученных нефинансов ых активов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823"/>
        </w:tabs>
        <w:spacing w:after="400" w:line="240" w:lineRule="auto"/>
        <w:jc w:val="both"/>
      </w:pPr>
      <w:r>
        <w:rPr>
          <w:rStyle w:val="a3"/>
        </w:rPr>
        <w:t>Данные о справедливой стоимости безвозмездно полученных нефинансовых активов должны быть подтверждены документ</w:t>
      </w:r>
      <w:r>
        <w:rPr>
          <w:rStyle w:val="a3"/>
        </w:rPr>
        <w:t>ально: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>справками (другими подтверждающими документ зми) Росстата;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lastRenderedPageBreak/>
        <w:t>прайс-листами заводов-изготовителей;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>справками (другими подтверждающими документами) оценщиков;</w:t>
      </w:r>
    </w:p>
    <w:p w:rsidR="00820F92" w:rsidRDefault="00D867BB">
      <w:pPr>
        <w:pStyle w:val="1"/>
        <w:spacing w:after="400" w:line="240" w:lineRule="auto"/>
        <w:ind w:firstLine="700"/>
        <w:jc w:val="both"/>
      </w:pPr>
      <w:r>
        <w:rPr>
          <w:rStyle w:val="a3"/>
        </w:rPr>
        <w:t>информацией, размещенной в СМИ, и т. д.</w:t>
      </w:r>
    </w:p>
    <w:p w:rsidR="00820F92" w:rsidRDefault="00D867BB">
      <w:pPr>
        <w:pStyle w:val="1"/>
        <w:spacing w:after="400" w:line="240" w:lineRule="auto"/>
        <w:ind w:firstLine="700"/>
        <w:jc w:val="both"/>
      </w:pPr>
      <w:r>
        <w:rPr>
          <w:rStyle w:val="a3"/>
        </w:rPr>
        <w:t>В случаях невозможности документального подтверждения стоимость определяется экспертным путем.</w:t>
      </w:r>
    </w:p>
    <w:p w:rsidR="00820F92" w:rsidRDefault="00D867BB">
      <w:pPr>
        <w:pStyle w:val="1"/>
        <w:numPr>
          <w:ilvl w:val="2"/>
          <w:numId w:val="15"/>
        </w:numPr>
        <w:tabs>
          <w:tab w:val="left" w:pos="790"/>
        </w:tabs>
        <w:spacing w:after="280"/>
        <w:jc w:val="both"/>
      </w:pPr>
      <w:r>
        <w:rPr>
          <w:rStyle w:val="a3"/>
        </w:rPr>
        <w:t>Для получения материалов со склада поставщика или от транспортной организации (организации) уполномоченному лицу (определить уполномоченных лиц) выдаются соответ</w:t>
      </w:r>
      <w:r>
        <w:rPr>
          <w:rStyle w:val="a3"/>
        </w:rPr>
        <w:t>ствующие документы и доверенность на получение материалов.</w:t>
      </w:r>
    </w:p>
    <w:p w:rsidR="00820F92" w:rsidRDefault="00D867BB">
      <w:pPr>
        <w:pStyle w:val="1"/>
        <w:spacing w:after="120" w:line="240" w:lineRule="auto"/>
        <w:jc w:val="both"/>
      </w:pPr>
      <w:r>
        <w:rPr>
          <w:rStyle w:val="a3"/>
        </w:rPr>
        <w:t>Доверенность подписывается:</w:t>
      </w:r>
    </w:p>
    <w:p w:rsidR="00820F92" w:rsidRDefault="00D867BB">
      <w:pPr>
        <w:pStyle w:val="1"/>
        <w:numPr>
          <w:ilvl w:val="0"/>
          <w:numId w:val="16"/>
        </w:numPr>
        <w:tabs>
          <w:tab w:val="left" w:pos="355"/>
        </w:tabs>
        <w:spacing w:after="120" w:line="240" w:lineRule="auto"/>
        <w:jc w:val="both"/>
      </w:pPr>
      <w:r>
        <w:rPr>
          <w:rStyle w:val="a3"/>
        </w:rPr>
        <w:t>Директором</w:t>
      </w:r>
    </w:p>
    <w:p w:rsidR="00820F92" w:rsidRDefault="00D867BB">
      <w:pPr>
        <w:pStyle w:val="1"/>
        <w:numPr>
          <w:ilvl w:val="0"/>
          <w:numId w:val="16"/>
        </w:numPr>
        <w:tabs>
          <w:tab w:val="left" w:pos="380"/>
        </w:tabs>
        <w:spacing w:after="120" w:line="240" w:lineRule="auto"/>
        <w:jc w:val="both"/>
      </w:pPr>
      <w:r>
        <w:rPr>
          <w:rStyle w:val="a3"/>
        </w:rPr>
        <w:t>Главным бухгалтером;</w:t>
      </w:r>
    </w:p>
    <w:p w:rsidR="00820F92" w:rsidRDefault="00D867BB">
      <w:pPr>
        <w:pStyle w:val="1"/>
        <w:numPr>
          <w:ilvl w:val="0"/>
          <w:numId w:val="16"/>
        </w:numPr>
        <w:tabs>
          <w:tab w:val="left" w:pos="373"/>
        </w:tabs>
        <w:spacing w:after="120" w:line="240" w:lineRule="auto"/>
        <w:jc w:val="both"/>
      </w:pPr>
      <w:r>
        <w:rPr>
          <w:rStyle w:val="a3"/>
        </w:rPr>
        <w:t>Материально ответственным лицом.</w:t>
      </w:r>
    </w:p>
    <w:p w:rsidR="00820F92" w:rsidRDefault="00D867BB">
      <w:pPr>
        <w:pStyle w:val="1"/>
        <w:spacing w:after="200" w:line="240" w:lineRule="auto"/>
      </w:pPr>
      <w:r>
        <w:rPr>
          <w:rStyle w:val="a3"/>
        </w:rPr>
        <w:t>Установить сроки выдачи доверенностей: от 1 до 30 дней.</w:t>
      </w:r>
    </w:p>
    <w:p w:rsidR="00820F92" w:rsidRDefault="00D867BB">
      <w:pPr>
        <w:pStyle w:val="1"/>
        <w:numPr>
          <w:ilvl w:val="1"/>
          <w:numId w:val="17"/>
        </w:numPr>
        <w:tabs>
          <w:tab w:val="left" w:pos="414"/>
        </w:tabs>
        <w:jc w:val="center"/>
      </w:pPr>
      <w:r>
        <w:rPr>
          <w:rStyle w:val="a3"/>
        </w:rPr>
        <w:t>Затраты (расходы) учреждения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50"/>
        </w:tabs>
        <w:jc w:val="both"/>
      </w:pPr>
      <w:r>
        <w:rPr>
          <w:rStyle w:val="a3"/>
        </w:rPr>
        <w:t>Учет расходов по бю</w:t>
      </w:r>
      <w:r>
        <w:rPr>
          <w:rStyle w:val="a3"/>
        </w:rPr>
        <w:t>джетной деятельности осуществлять согласно бюджетной классификации на счете:</w:t>
      </w:r>
    </w:p>
    <w:p w:rsidR="00820F92" w:rsidRDefault="00D867BB">
      <w:pPr>
        <w:pStyle w:val="1"/>
        <w:ind w:firstLine="360"/>
        <w:jc w:val="both"/>
      </w:pPr>
      <w:r>
        <w:rPr>
          <w:rStyle w:val="a3"/>
        </w:rPr>
        <w:t>У Иные цели 5 401 20 200</w:t>
      </w:r>
    </w:p>
    <w:p w:rsidR="00820F92" w:rsidRDefault="00D867BB">
      <w:pPr>
        <w:pStyle w:val="1"/>
        <w:ind w:firstLine="360"/>
        <w:jc w:val="both"/>
      </w:pPr>
      <w:r>
        <w:rPr>
          <w:rStyle w:val="a3"/>
        </w:rPr>
        <w:t>У Муниципальное задание 4 109 60 200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Амортизация 0 401 20 271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1306"/>
        </w:tabs>
        <w:ind w:firstLine="700"/>
        <w:jc w:val="both"/>
      </w:pPr>
      <w:r>
        <w:rPr>
          <w:rStyle w:val="a3"/>
        </w:rPr>
        <w:t xml:space="preserve">. Расходы признаются в том отчетном периоде, в котором они имели место, независимо от </w:t>
      </w:r>
      <w:r>
        <w:rPr>
          <w:rStyle w:val="a3"/>
        </w:rPr>
        <w:t>времени их оплаты - предварительной или последующей (допущение временной определенности фактов хозяйственной деятельности.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1288"/>
        </w:tabs>
        <w:ind w:firstLine="700"/>
        <w:jc w:val="both"/>
      </w:pPr>
      <w:r>
        <w:rPr>
          <w:rStyle w:val="a3"/>
        </w:rPr>
        <w:t>. Расходы по обычным видам деятельности принимаются к бухгалтерскому учету в сумме, исчисленной в денежном выражении, равной величине</w:t>
      </w:r>
      <w:r>
        <w:rPr>
          <w:rStyle w:val="a3"/>
        </w:rPr>
        <w:t xml:space="preserve"> кредиторской задолженности.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1306"/>
        </w:tabs>
        <w:ind w:firstLine="700"/>
        <w:jc w:val="both"/>
      </w:pPr>
      <w:r>
        <w:rPr>
          <w:rStyle w:val="a3"/>
        </w:rPr>
        <w:t>.Величина кредиторской задолженности определяется исходя из цены и условий, установленных договором между организацией и поставщиком (подрядчиком) или иным контрагентом. Если цена не предусмотрена в договоре и не может быть уст</w:t>
      </w:r>
      <w:r>
        <w:rPr>
          <w:rStyle w:val="a3"/>
        </w:rPr>
        <w:t>ановлена исходя из условий договора, то для определения величины оплаты или кредиторской задолженности принимается цена, по которой в сравнимых обстоятельствах обычно организация определяет расходы в отношении аналогичных материально-производственных запас</w:t>
      </w:r>
      <w:r>
        <w:rPr>
          <w:rStyle w:val="a3"/>
        </w:rPr>
        <w:t>ов и иных ценностей, работ, услуг, либо предоставления во временное пользование (временное владение и пользование) аналогичных активе в.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Себестоимость затрат за отчетный месяц, сформированная на счете КБК X. 109.60.000, относится в дебет счета КБК Х.401.10</w:t>
      </w:r>
      <w:r>
        <w:rPr>
          <w:rStyle w:val="a3"/>
        </w:rPr>
        <w:t xml:space="preserve">.131 «Доходы от оказания платных услуг (работ)» в </w:t>
      </w:r>
      <w:r>
        <w:rPr>
          <w:rStyle w:val="a3"/>
        </w:rPr>
        <w:lastRenderedPageBreak/>
        <w:t>последний день месяца. Учет расходов ведется по полной классификации (20 символов).</w:t>
      </w:r>
    </w:p>
    <w:p w:rsidR="00820F92" w:rsidRDefault="00D867BB">
      <w:pPr>
        <w:pStyle w:val="1"/>
        <w:numPr>
          <w:ilvl w:val="1"/>
          <w:numId w:val="17"/>
        </w:numPr>
        <w:tabs>
          <w:tab w:val="left" w:pos="475"/>
        </w:tabs>
        <w:jc w:val="center"/>
      </w:pPr>
      <w:r>
        <w:rPr>
          <w:rStyle w:val="a3"/>
        </w:rPr>
        <w:t>Расчеты с подотчетными лицами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50"/>
        </w:tabs>
        <w:jc w:val="both"/>
      </w:pPr>
      <w:r>
        <w:rPr>
          <w:rStyle w:val="a3"/>
        </w:rPr>
        <w:t>Денежные средства выдаются под отчет на основании приказа руководителя или служебной записки</w:t>
      </w:r>
      <w:r>
        <w:rPr>
          <w:rStyle w:val="a3"/>
        </w:rPr>
        <w:t>, согласованной с руководителем. Выдача денежных средств под отчет производится путем перечисления на зарплатную карту материально ответственного лица.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05"/>
        </w:tabs>
        <w:jc w:val="both"/>
      </w:pPr>
      <w:r>
        <w:rPr>
          <w:rStyle w:val="a3"/>
        </w:rPr>
        <w:t>Выдача средств под отчет производится штатным сотрудникам, а так же лицам, которые не состоят в штате, н</w:t>
      </w:r>
      <w:r>
        <w:rPr>
          <w:rStyle w:val="a3"/>
        </w:rPr>
        <w:t>а основании отдельного приказа руководителя. Расчеты по выданным суммам проходят в порядке, установленном для штатных сотрудников.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50"/>
        </w:tabs>
        <w:jc w:val="both"/>
      </w:pPr>
      <w:r>
        <w:rPr>
          <w:rStyle w:val="a3"/>
        </w:rPr>
        <w:t xml:space="preserve">При направлении сотрудников учреждения в служебные командировки расходы на них возмещаются в размере, установленном Порядком </w:t>
      </w:r>
      <w:r>
        <w:rPr>
          <w:rStyle w:val="a3"/>
        </w:rPr>
        <w:t>оформления служебных командировок (приложение 6).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48"/>
        </w:tabs>
        <w:jc w:val="both"/>
      </w:pPr>
      <w:r>
        <w:rPr>
          <w:rStyle w:val="a3"/>
        </w:rPr>
        <w:t xml:space="preserve">По возвращении из командировки сотрудник обязан представить авансовый отчет об израсходованных суммах в течение трех рабочих дней. В случае, если аванс на командировочные расходы не перечислялся, срок сдач </w:t>
      </w:r>
      <w:r>
        <w:rPr>
          <w:rStyle w:val="a3"/>
        </w:rPr>
        <w:t>я авансового отчета не позднее 10 календарных дней после окончания командировки.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12"/>
        </w:tabs>
        <w:jc w:val="both"/>
      </w:pPr>
      <w:r>
        <w:rPr>
          <w:rStyle w:val="a3"/>
        </w:rPr>
        <w:t>Авансовые отчеты брошюруются в хронологическом порядке в последний день отчетного месяца, и подшиваются вместе с Журналом операций расчетов с подотчетными лица, по соответству</w:t>
      </w:r>
      <w:r>
        <w:rPr>
          <w:rStyle w:val="a3"/>
        </w:rPr>
        <w:t>ющему виду финансового обеспечения.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48"/>
        </w:tabs>
        <w:spacing w:after="400"/>
        <w:jc w:val="both"/>
      </w:pPr>
      <w:r>
        <w:rPr>
          <w:rStyle w:val="a3"/>
        </w:rPr>
        <w:t>Нумерация авансовых отчетов сквозная по всем источникам финансирования.</w:t>
      </w:r>
    </w:p>
    <w:p w:rsidR="00820F92" w:rsidRDefault="00D867BB">
      <w:pPr>
        <w:pStyle w:val="1"/>
        <w:numPr>
          <w:ilvl w:val="1"/>
          <w:numId w:val="17"/>
        </w:numPr>
        <w:tabs>
          <w:tab w:val="left" w:pos="475"/>
        </w:tabs>
        <w:jc w:val="center"/>
      </w:pPr>
      <w:r>
        <w:rPr>
          <w:rStyle w:val="a3"/>
        </w:rPr>
        <w:t>Расчеты с дебиторами и кредиторами.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51"/>
        </w:tabs>
        <w:jc w:val="both"/>
      </w:pPr>
      <w:r>
        <w:rPr>
          <w:rStyle w:val="a3"/>
        </w:rPr>
        <w:t>Учет расчетов контрагентов, с физическими лицами (в том числе с сотрудниками учреждения) в рамках, заключенных с</w:t>
      </w:r>
      <w:r>
        <w:rPr>
          <w:rStyle w:val="a3"/>
        </w:rPr>
        <w:t xml:space="preserve"> ними гражданско - правовых договоров осуществляется с использованием счетов бухгалтерского учета X 206. 00 ООО «Расчеты по выданным авансам», X 302. 00 ООО «Расчеты по принятым обязательствам».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48"/>
        </w:tabs>
        <w:jc w:val="both"/>
      </w:pPr>
      <w:r>
        <w:rPr>
          <w:rStyle w:val="a3"/>
        </w:rPr>
        <w:t>Доходы полученные в результате осуществления некассовых опера</w:t>
      </w:r>
      <w:r>
        <w:rPr>
          <w:rStyle w:val="a3"/>
        </w:rPr>
        <w:t>ций, отражаются обособленно с использованием дополнительных аналитических счетов, открываемых к счетам X 205 00 000, X 209 00 000.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48"/>
        </w:tabs>
        <w:jc w:val="both"/>
      </w:pPr>
      <w:r>
        <w:rPr>
          <w:rStyle w:val="a3"/>
        </w:rPr>
        <w:t>Расчеты по суммам предварительных оплат, подлежащим возмещению контрагентами в случае расторжения договоров (контрактов), в т</w:t>
      </w:r>
      <w:r>
        <w:rPr>
          <w:rStyle w:val="a3"/>
        </w:rPr>
        <w:t>ом числе по решению суда, а так же по суммам задолженности подотчетных лиц, своевременно не возвращенными и не удержанными из зарплаты, задолженности за неотработанные дни отпуска при увольнении работника, иным суммам излишне произведенных выплат учитывают</w:t>
      </w:r>
      <w:r>
        <w:rPr>
          <w:rStyle w:val="a3"/>
        </w:rPr>
        <w:t>ся на счете X 209 30 000 в момент возникновения требований к их плагельщикам (начала претензионной работы).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51"/>
        </w:tabs>
        <w:jc w:val="both"/>
      </w:pPr>
      <w:r>
        <w:rPr>
          <w:rStyle w:val="a3"/>
        </w:rPr>
        <w:t xml:space="preserve">Возмещение в денежной форме виновными лицами ущерба, причиненного нефинансовым </w:t>
      </w:r>
      <w:r>
        <w:rPr>
          <w:rStyle w:val="a3"/>
        </w:rPr>
        <w:lastRenderedPageBreak/>
        <w:t xml:space="preserve">активам, отражается по коду вида деятельности «2» - приносящая доход </w:t>
      </w:r>
      <w:r>
        <w:rPr>
          <w:rStyle w:val="a3"/>
        </w:rPr>
        <w:t>деятельность (собственные доходы учреждения).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Возмещение ущерба, причиненного нефинансовым активам в натуральной форме отражается по тому же коду вида финансового обеспечения (деятельности), по которому осуществлялся их учет.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 xml:space="preserve">Поступление денежных средств </w:t>
      </w:r>
      <w:r>
        <w:rPr>
          <w:rStyle w:val="a3"/>
        </w:rPr>
        <w:t>от виновных лиц в возмещение ущерба, причинённого финансовым активам, отражается по тому же коду вида финансового обеспечения (деятельности), по которому осуществлялся их учет.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55"/>
        </w:tabs>
        <w:jc w:val="both"/>
      </w:pPr>
      <w:r>
        <w:rPr>
          <w:rStyle w:val="a3"/>
        </w:rPr>
        <w:t>В случае излишне выплаченных сумм работнику заработной платы, отпускных, льготн</w:t>
      </w:r>
      <w:r>
        <w:rPr>
          <w:rStyle w:val="a3"/>
        </w:rPr>
        <w:t>ого проезда и т.д. сотрудник (подотчетное лицо) самостоятельно возвращает излишне полученные суммы на лицевой счет учреждения через банк.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44"/>
        </w:tabs>
        <w:jc w:val="both"/>
      </w:pPr>
      <w:r>
        <w:rPr>
          <w:rStyle w:val="a3"/>
        </w:rPr>
        <w:t>Отражение операций по переводу активов (обязательств) с одного вида финансового обеспечения (деятельности) на другой о</w:t>
      </w:r>
      <w:r>
        <w:rPr>
          <w:rStyle w:val="a3"/>
        </w:rPr>
        <w:t>существляется с использованием счета X 304 06 000 «Расчеты с прочими кредиторами».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09"/>
        </w:tabs>
        <w:jc w:val="both"/>
      </w:pPr>
      <w:r>
        <w:rPr>
          <w:rStyle w:val="a3"/>
        </w:rPr>
        <w:t>Порядок списания невостребованной кредиторской задолженности приведен в приложении 7.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44"/>
        </w:tabs>
        <w:jc w:val="both"/>
      </w:pPr>
      <w:r>
        <w:rPr>
          <w:rStyle w:val="a3"/>
        </w:rPr>
        <w:t>Порядок признания дебиторской задолженности безнадежной к взысканию (нереальной к взыск</w:t>
      </w:r>
      <w:r>
        <w:rPr>
          <w:rStyle w:val="a3"/>
        </w:rPr>
        <w:t>анию) для целей списания дебиторской задолженности в бухгалтерском учете приведен в приложении 8.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644"/>
        </w:tabs>
        <w:spacing w:after="400"/>
      </w:pPr>
      <w:r>
        <w:rPr>
          <w:rStyle w:val="a3"/>
        </w:rPr>
        <w:t>Порядок проведения претензионной работы приведен в приложении 9.</w:t>
      </w:r>
    </w:p>
    <w:p w:rsidR="00820F92" w:rsidRDefault="00D867BB">
      <w:pPr>
        <w:pStyle w:val="1"/>
        <w:numPr>
          <w:ilvl w:val="1"/>
          <w:numId w:val="17"/>
        </w:numPr>
        <w:tabs>
          <w:tab w:val="left" w:pos="475"/>
        </w:tabs>
        <w:spacing w:after="400"/>
        <w:jc w:val="center"/>
      </w:pPr>
      <w:r>
        <w:rPr>
          <w:rStyle w:val="a3"/>
        </w:rPr>
        <w:t>Резервы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85"/>
        </w:tabs>
        <w:jc w:val="both"/>
      </w:pPr>
      <w:r>
        <w:rPr>
          <w:rStyle w:val="a3"/>
        </w:rPr>
        <w:t>В учреждении создается резерв на предстоящую оплату отпусков, который отражается на с</w:t>
      </w:r>
      <w:r>
        <w:rPr>
          <w:rStyle w:val="a3"/>
        </w:rPr>
        <w:t>чете 0 401 60 000. Резервы по другим расходам не создаются.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85"/>
        </w:tabs>
        <w:jc w:val="both"/>
      </w:pPr>
      <w:r>
        <w:rPr>
          <w:rStyle w:val="a3"/>
        </w:rPr>
        <w:t>Резервы создаются ежемесячно, на последний день месяца, исходя из данных количества дней неиспользованного отпуска по всем сотрудникам на указанную дату, предоставленных отделом кадров. Резерв при</w:t>
      </w:r>
      <w:r>
        <w:rPr>
          <w:rStyle w:val="a3"/>
        </w:rPr>
        <w:t xml:space="preserve"> этом рассчитывается ежемесячно, как сумма оплаты отпусков работникам за фактически отработанное время, на дату расчета, и сумма страховых взносов на обязательное пенсионное страхование, обязательное социальное страхование на случай временной нетрудоспособ</w:t>
      </w:r>
      <w:r>
        <w:rPr>
          <w:rStyle w:val="a3"/>
        </w:rPr>
        <w:t>ности и в связи с материнством, обязательное социальное страхование от несчастных случаев на производстве и профессиональных заболеваний.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85"/>
        </w:tabs>
        <w:jc w:val="both"/>
      </w:pPr>
      <w:r>
        <w:rPr>
          <w:rStyle w:val="a3"/>
        </w:rPr>
        <w:t>При определении суммы расходов на оплату предстоящих отпусков, расчет производится персонифицировано по каждому сотруд</w:t>
      </w:r>
      <w:r>
        <w:rPr>
          <w:rStyle w:val="a3"/>
        </w:rPr>
        <w:t>нику. Резерв отпусков в данном случае определяется по формуле: Резерв отпусков = К*ЗП,</w:t>
      </w:r>
    </w:p>
    <w:p w:rsidR="00820F92" w:rsidRDefault="00D867BB">
      <w:pPr>
        <w:pStyle w:val="1"/>
        <w:jc w:val="both"/>
      </w:pPr>
      <w:r>
        <w:rPr>
          <w:rStyle w:val="a3"/>
        </w:rPr>
        <w:t xml:space="preserve">где, К - количество не использованных сотрудником дней отпуска за период с начала работы на </w:t>
      </w:r>
      <w:r>
        <w:rPr>
          <w:rStyle w:val="a3"/>
        </w:rPr>
        <w:lastRenderedPageBreak/>
        <w:t>дату расчета (конец каждого месяца);</w:t>
      </w:r>
    </w:p>
    <w:p w:rsidR="00820F92" w:rsidRDefault="00D867BB">
      <w:pPr>
        <w:pStyle w:val="1"/>
        <w:jc w:val="both"/>
      </w:pPr>
      <w:r>
        <w:rPr>
          <w:rStyle w:val="a3"/>
        </w:rPr>
        <w:t>ЗП - среднедневной заработок сотрудника,</w:t>
      </w:r>
      <w:r>
        <w:rPr>
          <w:rStyle w:val="a3"/>
        </w:rPr>
        <w:t xml:space="preserve"> исчисленный по правилам расчета среднего заработка для оплаты отпусков на дату расчета резерва.</w:t>
      </w:r>
    </w:p>
    <w:p w:rsidR="00820F92" w:rsidRDefault="00D867BB">
      <w:pPr>
        <w:pStyle w:val="1"/>
        <w:ind w:firstLine="580"/>
        <w:jc w:val="both"/>
      </w:pPr>
      <w:r>
        <w:rPr>
          <w:rStyle w:val="a3"/>
        </w:rPr>
        <w:t>При определении резерва на оплату страховых взносов, который рассчитывается с учетом методики расчета резерва на оплату отпусков, сумма страховых взносов при ф</w:t>
      </w:r>
      <w:r>
        <w:rPr>
          <w:rStyle w:val="a3"/>
        </w:rPr>
        <w:t>ормировании резерва рассчитывается по каждому работнику индивидуально. Резерв на оплату страховых взносов в данном случае определяется по формуле:</w:t>
      </w:r>
    </w:p>
    <w:p w:rsidR="00820F92" w:rsidRDefault="00D867BB">
      <w:pPr>
        <w:pStyle w:val="1"/>
        <w:jc w:val="both"/>
      </w:pPr>
      <w:r>
        <w:rPr>
          <w:rStyle w:val="a3"/>
        </w:rPr>
        <w:t xml:space="preserve">Резерв страховых взносов = К*ЗП*С где,К - общее количество не использованных всеми сотрудниками дней отпуска </w:t>
      </w:r>
      <w:r>
        <w:rPr>
          <w:rStyle w:val="a3"/>
        </w:rPr>
        <w:t>за период с начала работы на дату расчета (конец каждого месяца);</w:t>
      </w:r>
    </w:p>
    <w:p w:rsidR="00820F92" w:rsidRDefault="00D867BB">
      <w:pPr>
        <w:pStyle w:val="1"/>
        <w:spacing w:line="353" w:lineRule="auto"/>
        <w:jc w:val="both"/>
      </w:pPr>
      <w:r>
        <w:rPr>
          <w:rStyle w:val="a3"/>
        </w:rPr>
        <w:t>ЗП - среднедневной заработок сотрудника, исчисленный по правилам расчета среднего заработка для оплаты отпусков на дату расчета резерва;</w:t>
      </w:r>
    </w:p>
    <w:p w:rsidR="00820F92" w:rsidRDefault="00D867BB">
      <w:pPr>
        <w:pStyle w:val="1"/>
        <w:spacing w:line="353" w:lineRule="auto"/>
        <w:jc w:val="both"/>
      </w:pPr>
      <w:r>
        <w:rPr>
          <w:rStyle w:val="a3"/>
        </w:rPr>
        <w:t>С - ставка страховых взносов.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69"/>
        </w:tabs>
        <w:spacing w:line="353" w:lineRule="auto"/>
        <w:jc w:val="both"/>
      </w:pPr>
      <w:r>
        <w:rPr>
          <w:rStyle w:val="a3"/>
        </w:rPr>
        <w:t>Санкционирование расход</w:t>
      </w:r>
      <w:r>
        <w:rPr>
          <w:rStyle w:val="a3"/>
        </w:rPr>
        <w:t>ов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69"/>
        </w:tabs>
        <w:spacing w:line="353" w:lineRule="auto"/>
        <w:jc w:val="both"/>
      </w:pPr>
      <w:r>
        <w:rPr>
          <w:rStyle w:val="a3"/>
        </w:rPr>
        <w:t>Принятие к учету обязательств (денежных обязательств) осуществляется в порядке, приведенном в приложении 10.</w:t>
      </w:r>
    </w:p>
    <w:p w:rsidR="00820F92" w:rsidRDefault="00D867BB">
      <w:pPr>
        <w:pStyle w:val="1"/>
        <w:numPr>
          <w:ilvl w:val="1"/>
          <w:numId w:val="17"/>
        </w:numPr>
        <w:tabs>
          <w:tab w:val="left" w:pos="535"/>
        </w:tabs>
        <w:spacing w:after="120" w:line="240" w:lineRule="auto"/>
        <w:jc w:val="center"/>
      </w:pPr>
      <w:r>
        <w:rPr>
          <w:rStyle w:val="a3"/>
        </w:rPr>
        <w:t>Финансовый результат</w:t>
      </w:r>
    </w:p>
    <w:p w:rsidR="00820F92" w:rsidRDefault="00D867BB">
      <w:pPr>
        <w:pStyle w:val="1"/>
        <w:numPr>
          <w:ilvl w:val="2"/>
          <w:numId w:val="17"/>
        </w:numPr>
        <w:tabs>
          <w:tab w:val="left" w:pos="769"/>
        </w:tabs>
        <w:spacing w:after="540" w:line="240" w:lineRule="auto"/>
        <w:jc w:val="both"/>
      </w:pPr>
      <w:r>
        <w:rPr>
          <w:rStyle w:val="a3"/>
        </w:rPr>
        <w:t>Учреждение осуществляет все расходы в пределах установленных норм и утвержденного на текущий год плана финансово-хозяйствен</w:t>
      </w:r>
      <w:r>
        <w:rPr>
          <w:rStyle w:val="a3"/>
        </w:rPr>
        <w:t>ной деятельности.</w:t>
      </w:r>
    </w:p>
    <w:p w:rsidR="00820F92" w:rsidRDefault="00D867BB">
      <w:pPr>
        <w:pStyle w:val="30"/>
        <w:keepNext/>
        <w:keepLines/>
        <w:spacing w:after="540" w:line="240" w:lineRule="auto"/>
      </w:pPr>
      <w:bookmarkStart w:id="6" w:name="bookmark12"/>
      <w:r>
        <w:rPr>
          <w:rStyle w:val="3"/>
          <w:b/>
          <w:bCs/>
        </w:rPr>
        <w:t>4. Учет расчетов с учредителем</w:t>
      </w:r>
      <w:bookmarkEnd w:id="6"/>
    </w:p>
    <w:p w:rsidR="00820F92" w:rsidRDefault="00D867BB">
      <w:pPr>
        <w:pStyle w:val="1"/>
        <w:numPr>
          <w:ilvl w:val="0"/>
          <w:numId w:val="18"/>
        </w:numPr>
        <w:tabs>
          <w:tab w:val="left" w:pos="326"/>
        </w:tabs>
        <w:spacing w:after="120" w:line="240" w:lineRule="auto"/>
      </w:pPr>
      <w:r>
        <w:rPr>
          <w:rStyle w:val="a3"/>
        </w:rPr>
        <w:t>На счете X 210 06 000 «Расчеты с учредителем» подлежит учету балансовая стоимость имущества, которым согласно действующему законодательству учреждение:</w:t>
      </w:r>
    </w:p>
    <w:p w:rsidR="00820F92" w:rsidRDefault="00D867BB">
      <w:pPr>
        <w:pStyle w:val="1"/>
        <w:spacing w:after="120" w:line="240" w:lineRule="auto"/>
        <w:ind w:firstLine="580"/>
        <w:jc w:val="both"/>
      </w:pPr>
      <w:r>
        <w:rPr>
          <w:rStyle w:val="a3"/>
        </w:rPr>
        <w:t>- может распоряжаться только по согласованию с собствен</w:t>
      </w:r>
      <w:r>
        <w:rPr>
          <w:rStyle w:val="a3"/>
        </w:rPr>
        <w:t>ником</w:t>
      </w:r>
    </w:p>
    <w:p w:rsidR="00820F92" w:rsidRDefault="00D867BB">
      <w:pPr>
        <w:pStyle w:val="1"/>
        <w:spacing w:after="120" w:line="240" w:lineRule="auto"/>
        <w:jc w:val="both"/>
      </w:pPr>
      <w:r>
        <w:rPr>
          <w:rStyle w:val="a3"/>
        </w:rPr>
        <w:t>Основание: пункт 238 Инструкции к Единому плану счетов №157н.</w:t>
      </w:r>
    </w:p>
    <w:p w:rsidR="00820F92" w:rsidRDefault="00D867BB">
      <w:pPr>
        <w:pStyle w:val="1"/>
        <w:numPr>
          <w:ilvl w:val="0"/>
          <w:numId w:val="18"/>
        </w:numPr>
        <w:tabs>
          <w:tab w:val="left" w:pos="355"/>
        </w:tabs>
        <w:spacing w:line="240" w:lineRule="auto"/>
        <w:jc w:val="both"/>
      </w:pPr>
      <w:r>
        <w:rPr>
          <w:rStyle w:val="a3"/>
        </w:rPr>
        <w:t>Операции, связанные с движением имущества (в том числе недвижимого и особо ценного движимого) между органом, осуществляющим в отношении учреждения функции и полномочия учредителя, и учрежд</w:t>
      </w:r>
      <w:r>
        <w:rPr>
          <w:rStyle w:val="a3"/>
        </w:rPr>
        <w:t>ением, отражаются: (в части балансовой стоимости объектов):</w:t>
      </w:r>
    </w:p>
    <w:p w:rsidR="00820F92" w:rsidRDefault="00D867BB">
      <w:pPr>
        <w:pStyle w:val="1"/>
        <w:spacing w:after="120" w:line="240" w:lineRule="auto"/>
        <w:ind w:firstLine="720"/>
        <w:jc w:val="both"/>
      </w:pPr>
      <w:r>
        <w:rPr>
          <w:rStyle w:val="a3"/>
        </w:rPr>
        <w:t>при поступлении имущества: по дебету соответствующих аналитических счетов счета</w:t>
      </w:r>
    </w:p>
    <w:p w:rsidR="00820F92" w:rsidRDefault="00D867BB">
      <w:pPr>
        <w:pStyle w:val="1"/>
        <w:spacing w:after="120" w:line="240" w:lineRule="auto"/>
        <w:ind w:firstLine="720"/>
        <w:jc w:val="both"/>
      </w:pPr>
      <w:r>
        <w:rPr>
          <w:rStyle w:val="a3"/>
        </w:rPr>
        <w:t>0 100 00 ООО «Нефинансовые активы» и кредиту счета 0 401 10 189 «Иные доходы»;</w:t>
      </w:r>
    </w:p>
    <w:p w:rsidR="00820F92" w:rsidRDefault="00D867BB">
      <w:pPr>
        <w:pStyle w:val="1"/>
        <w:spacing w:after="120" w:line="240" w:lineRule="auto"/>
        <w:ind w:firstLine="720"/>
        <w:jc w:val="both"/>
      </w:pPr>
      <w:r>
        <w:rPr>
          <w:rStyle w:val="a3"/>
        </w:rPr>
        <w:t xml:space="preserve">при выбытии имущества: по дебету </w:t>
      </w:r>
      <w:r>
        <w:rPr>
          <w:rStyle w:val="a3"/>
        </w:rPr>
        <w:t>счета 0 401 20 241 «Расходы на безвозмездные</w:t>
      </w:r>
    </w:p>
    <w:p w:rsidR="00820F92" w:rsidRDefault="00D867BB">
      <w:pPr>
        <w:pStyle w:val="1"/>
        <w:ind w:left="720"/>
        <w:jc w:val="both"/>
      </w:pPr>
      <w:r>
        <w:rPr>
          <w:rStyle w:val="a3"/>
        </w:rPr>
        <w:t>перечисления государственным и муниципальным организациям» и кредиту соответствующих аналитических счетов счета 0 100 00 ООО «Нефинансовые активы».</w:t>
      </w:r>
    </w:p>
    <w:p w:rsidR="00820F92" w:rsidRDefault="00D867BB">
      <w:pPr>
        <w:pStyle w:val="1"/>
        <w:numPr>
          <w:ilvl w:val="0"/>
          <w:numId w:val="18"/>
        </w:numPr>
        <w:tabs>
          <w:tab w:val="left" w:pos="344"/>
        </w:tabs>
        <w:spacing w:after="120"/>
      </w:pPr>
      <w:r>
        <w:rPr>
          <w:rStyle w:val="a3"/>
        </w:rPr>
        <w:t>Изменение (корректировка) показателя счета 0 210 06 000 «Расчет</w:t>
      </w:r>
      <w:r>
        <w:rPr>
          <w:rStyle w:val="a3"/>
        </w:rPr>
        <w:t>ы с учредителем» осуществляется в корреспонденции со счетом 0 401 10 172 «Доходы от операций с активами» - один раз в год (перед составлением годовой отчетности).</w:t>
      </w:r>
    </w:p>
    <w:p w:rsidR="00820F92" w:rsidRDefault="00D867BB">
      <w:pPr>
        <w:pStyle w:val="1"/>
        <w:spacing w:after="400"/>
        <w:ind w:firstLine="560"/>
        <w:jc w:val="both"/>
      </w:pPr>
      <w:r>
        <w:rPr>
          <w:rStyle w:val="a3"/>
        </w:rPr>
        <w:t xml:space="preserve">На суммы изменений показателя счета 0 210 06 ООО «Расчеты с учредителем» учреждение </w:t>
      </w:r>
      <w:r>
        <w:rPr>
          <w:rStyle w:val="a3"/>
        </w:rPr>
        <w:lastRenderedPageBreak/>
        <w:t>направляе</w:t>
      </w:r>
      <w:r>
        <w:rPr>
          <w:rStyle w:val="a3"/>
        </w:rPr>
        <w:t>т учредителю Извещения. Основание: пункт 116 Инструкции к Единому плану счетов № 174н, пункт 119 Инструкции №183н.</w:t>
      </w:r>
    </w:p>
    <w:p w:rsidR="00820F92" w:rsidRDefault="00D867BB">
      <w:pPr>
        <w:pStyle w:val="30"/>
        <w:keepNext/>
        <w:keepLines/>
        <w:numPr>
          <w:ilvl w:val="0"/>
          <w:numId w:val="19"/>
        </w:numPr>
        <w:tabs>
          <w:tab w:val="left" w:pos="324"/>
        </w:tabs>
        <w:spacing w:after="400"/>
      </w:pPr>
      <w:bookmarkStart w:id="7" w:name="bookmark14"/>
      <w:r>
        <w:rPr>
          <w:rStyle w:val="3"/>
          <w:b/>
          <w:bCs/>
        </w:rPr>
        <w:t>Инвентаризация имущества и обязательств</w:t>
      </w:r>
      <w:bookmarkEnd w:id="7"/>
    </w:p>
    <w:p w:rsidR="00820F92" w:rsidRDefault="00D867BB">
      <w:pPr>
        <w:pStyle w:val="1"/>
        <w:numPr>
          <w:ilvl w:val="0"/>
          <w:numId w:val="20"/>
        </w:numPr>
        <w:tabs>
          <w:tab w:val="left" w:pos="316"/>
        </w:tabs>
        <w:jc w:val="both"/>
      </w:pPr>
      <w:r>
        <w:rPr>
          <w:rStyle w:val="a3"/>
        </w:rPr>
        <w:t>Инвентаризацию имущества и обязательств (в т.н. числящихся на забалансовых счетах), а также финансовы</w:t>
      </w:r>
      <w:r>
        <w:rPr>
          <w:rStyle w:val="a3"/>
        </w:rPr>
        <w:t>х результатов (в т.ч. расходов буду них периодов) проводит постоянно действующая инвентаризационная комиссия. Порядок и график проведения инвентаризации приведены в приложении 11.</w:t>
      </w:r>
    </w:p>
    <w:p w:rsidR="00820F92" w:rsidRDefault="00D867BB">
      <w:pPr>
        <w:pStyle w:val="1"/>
        <w:ind w:firstLine="920"/>
        <w:jc w:val="both"/>
      </w:pPr>
      <w:r>
        <w:rPr>
          <w:rStyle w:val="a3"/>
        </w:rPr>
        <w:t>В отдельных случаях (при смене материальнс - ответственных лиц, выявлении фа</w:t>
      </w:r>
      <w:r>
        <w:rPr>
          <w:rStyle w:val="a3"/>
        </w:rPr>
        <w:t>ктов хищения, стихийных бедствиях и т.д.) инвентаризацию может проводить специально созданная рабочая комиссия, состав которой утверждается отдельным приказом руководителя учреждения.</w:t>
      </w:r>
    </w:p>
    <w:p w:rsidR="00820F92" w:rsidRDefault="00D867BB">
      <w:pPr>
        <w:pStyle w:val="1"/>
        <w:spacing w:after="400"/>
        <w:jc w:val="both"/>
      </w:pPr>
      <w:r>
        <w:rPr>
          <w:rStyle w:val="a3"/>
        </w:rPr>
        <w:t>Основание: статья 11 Закона от 06.12.2011 №402-ФЗ, раздел VIII СГС «Конц</w:t>
      </w:r>
      <w:r>
        <w:rPr>
          <w:rStyle w:val="a3"/>
        </w:rPr>
        <w:t>ептуальные основы бухучета и отчетности».</w:t>
      </w:r>
    </w:p>
    <w:p w:rsidR="00820F92" w:rsidRDefault="00D867BB">
      <w:pPr>
        <w:pStyle w:val="30"/>
        <w:keepNext/>
        <w:keepLines/>
        <w:numPr>
          <w:ilvl w:val="0"/>
          <w:numId w:val="19"/>
        </w:numPr>
        <w:tabs>
          <w:tab w:val="left" w:pos="316"/>
        </w:tabs>
        <w:spacing w:after="400"/>
      </w:pPr>
      <w:bookmarkStart w:id="8" w:name="bookmark16"/>
      <w:r>
        <w:rPr>
          <w:rStyle w:val="3"/>
          <w:b/>
          <w:bCs/>
        </w:rPr>
        <w:t>Технология обработки учетной информации</w:t>
      </w:r>
      <w:bookmarkEnd w:id="8"/>
    </w:p>
    <w:p w:rsidR="00820F92" w:rsidRDefault="00D867BB">
      <w:pPr>
        <w:pStyle w:val="1"/>
        <w:numPr>
          <w:ilvl w:val="0"/>
          <w:numId w:val="21"/>
        </w:numPr>
        <w:tabs>
          <w:tab w:val="left" w:pos="306"/>
        </w:tabs>
        <w:jc w:val="both"/>
      </w:pPr>
      <w:r>
        <w:rPr>
          <w:rStyle w:val="a3"/>
        </w:rPr>
        <w:t>Бухгалтерский учет ведется в электронном виде с применением программного продукта «Парус-Бюджет 8». Основание: пункт 6 Инструкции к Единому плану счетов № 157н.</w:t>
      </w:r>
    </w:p>
    <w:p w:rsidR="00820F92" w:rsidRDefault="00D867BB">
      <w:pPr>
        <w:pStyle w:val="1"/>
        <w:numPr>
          <w:ilvl w:val="0"/>
          <w:numId w:val="21"/>
        </w:numPr>
        <w:tabs>
          <w:tab w:val="left" w:pos="309"/>
        </w:tabs>
        <w:jc w:val="both"/>
      </w:pPr>
      <w:r>
        <w:rPr>
          <w:rStyle w:val="a3"/>
        </w:rPr>
        <w:t>С использован</w:t>
      </w:r>
      <w:r>
        <w:rPr>
          <w:rStyle w:val="a3"/>
        </w:rPr>
        <w:t>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820F92" w:rsidRDefault="00D867BB">
      <w:pPr>
        <w:pStyle w:val="1"/>
        <w:numPr>
          <w:ilvl w:val="0"/>
          <w:numId w:val="22"/>
        </w:numPr>
        <w:tabs>
          <w:tab w:val="left" w:pos="581"/>
        </w:tabs>
        <w:ind w:left="700" w:hanging="320"/>
        <w:jc w:val="both"/>
      </w:pPr>
      <w:r>
        <w:rPr>
          <w:rStyle w:val="a3"/>
        </w:rPr>
        <w:t>4 система электронного документооборота с отделом казначейского исполнения бюджета;</w:t>
      </w:r>
    </w:p>
    <w:p w:rsidR="00820F92" w:rsidRDefault="00D867BB">
      <w:pPr>
        <w:pStyle w:val="1"/>
        <w:numPr>
          <w:ilvl w:val="0"/>
          <w:numId w:val="22"/>
        </w:numPr>
        <w:tabs>
          <w:tab w:val="left" w:pos="715"/>
        </w:tabs>
        <w:ind w:firstLine="380"/>
        <w:jc w:val="both"/>
      </w:pPr>
      <w:r>
        <w:rPr>
          <w:rStyle w:val="a3"/>
        </w:rPr>
        <w:t xml:space="preserve">передача </w:t>
      </w:r>
      <w:r>
        <w:rPr>
          <w:rStyle w:val="a3"/>
        </w:rPr>
        <w:t>бухгалтерской отчетности учредителю;</w:t>
      </w:r>
    </w:p>
    <w:p w:rsidR="00820F92" w:rsidRDefault="00D867BB">
      <w:pPr>
        <w:pStyle w:val="1"/>
        <w:ind w:left="700"/>
        <w:jc w:val="both"/>
      </w:pPr>
      <w:r>
        <w:rPr>
          <w:rStyle w:val="a3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820F92" w:rsidRDefault="00D867BB">
      <w:pPr>
        <w:pStyle w:val="1"/>
        <w:ind w:left="700"/>
        <w:jc w:val="both"/>
      </w:pPr>
      <w:r>
        <w:rPr>
          <w:rStyle w:val="a3"/>
        </w:rPr>
        <w:t>передача отчетности по страховым взносам и сведениям персонифицированного учета в отделение Пенсионного фонда</w:t>
      </w:r>
      <w:r>
        <w:rPr>
          <w:rStyle w:val="a3"/>
        </w:rPr>
        <w:t xml:space="preserve"> РФ;</w:t>
      </w:r>
    </w:p>
    <w:p w:rsidR="00820F92" w:rsidRDefault="00D867BB">
      <w:pPr>
        <w:pStyle w:val="1"/>
        <w:numPr>
          <w:ilvl w:val="0"/>
          <w:numId w:val="22"/>
        </w:numPr>
        <w:tabs>
          <w:tab w:val="left" w:pos="715"/>
        </w:tabs>
        <w:ind w:left="700" w:hanging="320"/>
        <w:jc w:val="both"/>
      </w:pPr>
      <w:r>
        <w:rPr>
          <w:rStyle w:val="a3"/>
        </w:rPr>
        <w:t xml:space="preserve">размещение информации о деятельности учреждения на официальном сайте </w:t>
      </w:r>
      <w:r>
        <w:rPr>
          <w:rStyle w:val="a3"/>
          <w:lang w:val="en-US" w:eastAsia="en-US" w:bidi="en-US"/>
        </w:rPr>
        <w:t>bus</w:t>
      </w:r>
      <w:r w:rsidRPr="00D867BB"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gov</w:t>
      </w:r>
      <w:r w:rsidRPr="00D867BB"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 w:rsidRPr="00D867BB">
        <w:rPr>
          <w:rStyle w:val="a3"/>
          <w:lang w:eastAsia="en-US" w:bidi="en-US"/>
        </w:rPr>
        <w:t>;</w:t>
      </w:r>
    </w:p>
    <w:p w:rsidR="00820F92" w:rsidRDefault="00D867BB">
      <w:pPr>
        <w:pStyle w:val="1"/>
        <w:spacing w:after="200"/>
        <w:jc w:val="both"/>
      </w:pPr>
      <w:r>
        <w:rPr>
          <w:rStyle w:val="a3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820F92" w:rsidRDefault="00D867BB">
      <w:pPr>
        <w:pStyle w:val="30"/>
        <w:keepNext/>
        <w:keepLines/>
        <w:numPr>
          <w:ilvl w:val="0"/>
          <w:numId w:val="23"/>
        </w:numPr>
        <w:tabs>
          <w:tab w:val="left" w:pos="295"/>
        </w:tabs>
      </w:pPr>
      <w:bookmarkStart w:id="9" w:name="bookmark18"/>
      <w:r>
        <w:rPr>
          <w:rStyle w:val="3"/>
          <w:b/>
          <w:bCs/>
        </w:rPr>
        <w:t>Первичные и с</w:t>
      </w:r>
      <w:r>
        <w:rPr>
          <w:rStyle w:val="3"/>
          <w:b/>
          <w:bCs/>
        </w:rPr>
        <w:t>водные учетные документы, бухгалтерские регистры и правила</w:t>
      </w:r>
      <w:r>
        <w:rPr>
          <w:rStyle w:val="3"/>
          <w:b/>
          <w:bCs/>
        </w:rPr>
        <w:br/>
        <w:t>документооборота</w:t>
      </w:r>
      <w:bookmarkEnd w:id="9"/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>Все документы по движению денежных средств принимаются к учету при наличии подписи руководителя и главного бухгалтера. Право первой подписи банковских, кассовых документов имеет ру</w:t>
      </w:r>
      <w:r>
        <w:rPr>
          <w:rStyle w:val="a3"/>
        </w:rPr>
        <w:t>ководитель учреждения; право второй подписи главный бухгалтер.</w:t>
      </w:r>
    </w:p>
    <w:p w:rsidR="00820F92" w:rsidRDefault="00D867BB">
      <w:pPr>
        <w:pStyle w:val="1"/>
        <w:ind w:firstLine="560"/>
        <w:jc w:val="both"/>
      </w:pPr>
      <w:r>
        <w:rPr>
          <w:rStyle w:val="a3"/>
        </w:rPr>
        <w:lastRenderedPageBreak/>
        <w:t>Без подписи руководителя учреждения и главного бухгалтера денежные и расчетные документы, финансовые и кредитные обязательства считаются недействительными и не принимаются к исполнению.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>Ответственность за своевременное и правильное отражение операций, их заменяющих (фактов хозяйственной жизни), передачу их для отражения в бухгалтерском учете и отчетности, за достоверность содержащихся в документах данных несут лица, оформившие факт хозяйс</w:t>
      </w:r>
      <w:r>
        <w:rPr>
          <w:rStyle w:val="a3"/>
        </w:rPr>
        <w:t>твенной жизни и подписавшие эти документы.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>В случае поступления первичных документов на приобретенные учреждением товары, услуги, работы после даты формирования квартальной, месячной, годовой отчетности указанные документы учреждение отражает в учете датой</w:t>
      </w:r>
      <w:r>
        <w:rPr>
          <w:rStyle w:val="a3"/>
        </w:rPr>
        <w:t xml:space="preserve"> фактического поступления первичного документа согласно экспертного заключения (штампа).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>При поступление первичных документов на бумажном носителе УПД, счет-фактуры, накладных, актов и иных документов ответственное лицо указывает в экспертном заключении да</w:t>
      </w:r>
      <w:r>
        <w:rPr>
          <w:rStyle w:val="a3"/>
        </w:rPr>
        <w:t>ту получения документа. В случае получения первичных документов через программу Контур Диадок, экспертным заключением считается дата и время подписания документа.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>Документирование операций с активами, обязательствами, а также иных факторов хозяйственной де</w:t>
      </w:r>
      <w:r>
        <w:rPr>
          <w:rStyle w:val="a3"/>
        </w:rPr>
        <w:t>ятельности, ведение регистров бухгалтерского учета осуществляется на русском языке.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При поступлении документов на иностранном языке построчный перевод таких документов на русский язык осуществляется сотрудником учреждения. В случае невозможности перевода д</w:t>
      </w:r>
      <w:r>
        <w:rPr>
          <w:rStyle w:val="a3"/>
        </w:rPr>
        <w:t>окумента привлекается специализированная организация.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Переводы составляются на отдельном документе, заверяются подписью сотрудника, составившего перевод, и прикладываются к первичным документам. Сделанный перевод к денежным (финансовым) документам заверяет</w:t>
      </w:r>
      <w:r>
        <w:rPr>
          <w:rStyle w:val="a3"/>
        </w:rPr>
        <w:t>ся нотариусом.</w:t>
      </w:r>
    </w:p>
    <w:p w:rsidR="00820F92" w:rsidRDefault="00D867BB">
      <w:pPr>
        <w:pStyle w:val="1"/>
        <w:ind w:firstLine="700"/>
        <w:jc w:val="both"/>
      </w:pPr>
      <w:r>
        <w:rPr>
          <w:rStyle w:val="a3"/>
        </w:rPr>
        <w:t>Если документы на иностранном языке составлены по типовой форме (идентичны по количеству граф, их названию, расшифровке работ и т. д и отличаются только суммой), то в отношении их постоянных показателей достаточно одно кратного перевода на р</w:t>
      </w:r>
      <w:r>
        <w:rPr>
          <w:rStyle w:val="a3"/>
        </w:rPr>
        <w:t>усский язык.</w:t>
      </w:r>
    </w:p>
    <w:p w:rsidR="00820F92" w:rsidRDefault="00D867BB">
      <w:pPr>
        <w:pStyle w:val="1"/>
        <w:jc w:val="both"/>
      </w:pPr>
      <w:r>
        <w:rPr>
          <w:rStyle w:val="a3"/>
        </w:rPr>
        <w:t>Впоследствии переводить нужно только изменяющиеся показатели данного первичного документа. Основание: пункт 13 Инструкции к Единому алану счетов № 157н.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 xml:space="preserve">Первичный учетный документ составляется на бумажном носителе и (или) в виде электронного </w:t>
      </w:r>
      <w:r>
        <w:rPr>
          <w:rStyle w:val="a3"/>
        </w:rPr>
        <w:t>документа, подписанного электронной под лисью.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>Отражение фактов хозяйственной жизни при ведение учета осуществляется накопительным способом в регистрах бухгалтерского учета.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>Операции, проводимые учреждением, оформляются первичными учетными документами, про</w:t>
      </w:r>
      <w:r>
        <w:rPr>
          <w:rStyle w:val="a3"/>
        </w:rPr>
        <w:t xml:space="preserve">шедшими внутренний контроль совершаемых фактов хозяйственной жизни и принятых к </w:t>
      </w:r>
      <w:r>
        <w:rPr>
          <w:rStyle w:val="a3"/>
        </w:rPr>
        <w:lastRenderedPageBreak/>
        <w:t>учету, которые систематизируются в хронологическом порядке и группируются по соответствующим счетам бухгалтерского учета накопительным способом с отражением в следующих регистр</w:t>
      </w:r>
      <w:r>
        <w:rPr>
          <w:rStyle w:val="a3"/>
        </w:rPr>
        <w:t>ах учета:</w:t>
      </w:r>
    </w:p>
    <w:p w:rsidR="00820F92" w:rsidRDefault="00D867BB">
      <w:pPr>
        <w:pStyle w:val="1"/>
        <w:jc w:val="both"/>
      </w:pPr>
      <w:r>
        <w:rPr>
          <w:rStyle w:val="a3"/>
        </w:rPr>
        <w:t>«б»- приносящая доход деятельность;</w:t>
      </w:r>
    </w:p>
    <w:p w:rsidR="00820F92" w:rsidRDefault="00D867BB">
      <w:pPr>
        <w:pStyle w:val="1"/>
        <w:jc w:val="both"/>
      </w:pPr>
      <w:r>
        <w:rPr>
          <w:rStyle w:val="a3"/>
        </w:rPr>
        <w:t>«д» - субсидии на выполнение государственного (муниципального) задания;</w:t>
      </w:r>
    </w:p>
    <w:p w:rsidR="00820F92" w:rsidRDefault="00D867BB">
      <w:pPr>
        <w:pStyle w:val="1"/>
        <w:jc w:val="both"/>
      </w:pPr>
      <w:r>
        <w:rPr>
          <w:rStyle w:val="a3"/>
        </w:rPr>
        <w:t>«е» - субсидии на иные цели;</w:t>
      </w:r>
    </w:p>
    <w:p w:rsidR="00820F92" w:rsidRDefault="00D867BB">
      <w:pPr>
        <w:pStyle w:val="1"/>
        <w:jc w:val="both"/>
      </w:pPr>
      <w:r>
        <w:rPr>
          <w:rStyle w:val="a3"/>
        </w:rPr>
        <w:t>Журнал операций по счету «Касса» №1-6, 1-д, 1-е (Форма 0504071)</w:t>
      </w:r>
    </w:p>
    <w:p w:rsidR="00820F92" w:rsidRDefault="00D867BB">
      <w:pPr>
        <w:pStyle w:val="1"/>
        <w:jc w:val="both"/>
      </w:pPr>
      <w:r>
        <w:rPr>
          <w:rStyle w:val="a3"/>
        </w:rPr>
        <w:t>Журнал операций с безналичными денежными сред</w:t>
      </w:r>
      <w:r>
        <w:rPr>
          <w:rStyle w:val="a3"/>
        </w:rPr>
        <w:t>ствами № 2-6,2-д, 2-е (Форма 0504071)</w:t>
      </w:r>
    </w:p>
    <w:p w:rsidR="00820F92" w:rsidRDefault="00D867BB">
      <w:pPr>
        <w:pStyle w:val="1"/>
        <w:jc w:val="both"/>
      </w:pPr>
      <w:r>
        <w:rPr>
          <w:rStyle w:val="a3"/>
        </w:rPr>
        <w:t>Журнал расчетов с подотчетными лицами № 3-6, З-д, 3-е (Форма 0504071)</w:t>
      </w:r>
    </w:p>
    <w:p w:rsidR="00820F92" w:rsidRDefault="00D867BB">
      <w:pPr>
        <w:pStyle w:val="1"/>
        <w:jc w:val="both"/>
      </w:pPr>
      <w:r>
        <w:rPr>
          <w:rStyle w:val="a3"/>
        </w:rPr>
        <w:t>Журнал операций расчетов с поставщиками и подрядчиками №4-6, 4-д, 4-е (Форма 0504071)</w:t>
      </w:r>
    </w:p>
    <w:p w:rsidR="00820F92" w:rsidRDefault="00D867BB">
      <w:pPr>
        <w:pStyle w:val="1"/>
        <w:jc w:val="both"/>
      </w:pPr>
      <w:r>
        <w:rPr>
          <w:rStyle w:val="a3"/>
        </w:rPr>
        <w:t>Журнал операций расчетов по оплате труда, денежному довольстви</w:t>
      </w:r>
      <w:r>
        <w:rPr>
          <w:rStyle w:val="a3"/>
        </w:rPr>
        <w:t>ю и стипендиям № 5-6, 5-д, 5-е (Форма 0504071)</w:t>
      </w:r>
    </w:p>
    <w:p w:rsidR="00820F92" w:rsidRDefault="00D867BB">
      <w:pPr>
        <w:pStyle w:val="1"/>
        <w:jc w:val="both"/>
      </w:pPr>
      <w:r>
        <w:rPr>
          <w:rStyle w:val="a3"/>
        </w:rPr>
        <w:t>Журнал операций по выбытию и перемещению нефинансовых активов № 6-б,6-д,6-е (Форма 0504071)</w:t>
      </w:r>
    </w:p>
    <w:p w:rsidR="00820F92" w:rsidRDefault="00D867BB">
      <w:pPr>
        <w:pStyle w:val="1"/>
        <w:jc w:val="both"/>
      </w:pPr>
      <w:r>
        <w:rPr>
          <w:rStyle w:val="a3"/>
        </w:rPr>
        <w:t>Журнал операций расчетов с дебиторами по доходам №7-6, 7-д,7-е (Форма 0504071)</w:t>
      </w:r>
    </w:p>
    <w:p w:rsidR="00820F92" w:rsidRDefault="00D867BB">
      <w:pPr>
        <w:pStyle w:val="1"/>
        <w:jc w:val="both"/>
      </w:pPr>
      <w:r>
        <w:rPr>
          <w:rStyle w:val="a3"/>
        </w:rPr>
        <w:t xml:space="preserve">Журнал по прочим операциям №8-6, 8-д, </w:t>
      </w:r>
      <w:r>
        <w:rPr>
          <w:rStyle w:val="a3"/>
        </w:rPr>
        <w:t>8-е (Форма 0504071)</w:t>
      </w:r>
    </w:p>
    <w:p w:rsidR="00820F92" w:rsidRDefault="00D867BB">
      <w:pPr>
        <w:pStyle w:val="1"/>
        <w:jc w:val="both"/>
      </w:pPr>
      <w:r>
        <w:rPr>
          <w:rStyle w:val="a3"/>
        </w:rPr>
        <w:t>Главная книга (Форма 0504072)</w:t>
      </w:r>
    </w:p>
    <w:p w:rsidR="00820F92" w:rsidRDefault="00D867BB">
      <w:pPr>
        <w:pStyle w:val="1"/>
        <w:jc w:val="both"/>
      </w:pPr>
      <w:r>
        <w:rPr>
          <w:rStyle w:val="a3"/>
        </w:rPr>
        <w:t>По остальным операциям и операциям «Красное сторнэ» оформляются Справкой (Форма 0504833).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  <w:jc w:val="both"/>
      </w:pPr>
      <w:r>
        <w:rPr>
          <w:rStyle w:val="a3"/>
        </w:rPr>
        <w:t>Журналы операций подписываются главным бухгалтером и бухгалтером, составившим журнал операций.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66"/>
        </w:tabs>
        <w:jc w:val="both"/>
      </w:pPr>
      <w:r>
        <w:rPr>
          <w:rStyle w:val="a3"/>
        </w:rPr>
        <w:t>По истечении месяца д</w:t>
      </w:r>
      <w:r>
        <w:rPr>
          <w:rStyle w:val="a3"/>
        </w:rPr>
        <w:t>анные оборотов по счетам из журналов операций записываются в Главную книгу.</w:t>
      </w:r>
    </w:p>
    <w:p w:rsidR="00820F92" w:rsidRDefault="00D867BB">
      <w:pPr>
        <w:pStyle w:val="1"/>
        <w:jc w:val="both"/>
      </w:pPr>
      <w:r>
        <w:rPr>
          <w:rStyle w:val="a3"/>
        </w:rPr>
        <w:t>Записи в регистры бухгалтерского учета производятся:</w:t>
      </w:r>
    </w:p>
    <w:p w:rsidR="00820F92" w:rsidRDefault="00D867BB">
      <w:pPr>
        <w:pStyle w:val="1"/>
        <w:ind w:firstLine="740"/>
        <w:jc w:val="both"/>
      </w:pPr>
      <w:r>
        <w:rPr>
          <w:rStyle w:val="a3"/>
        </w:rPr>
        <w:t>по мере совершения операций;</w:t>
      </w:r>
    </w:p>
    <w:p w:rsidR="00820F92" w:rsidRDefault="00D867BB">
      <w:pPr>
        <w:pStyle w:val="1"/>
        <w:ind w:left="560" w:firstLine="160"/>
        <w:jc w:val="both"/>
      </w:pPr>
      <w:r>
        <w:rPr>
          <w:rStyle w:val="a3"/>
        </w:rPr>
        <w:t>дате принятия к учету первичного документа и принятия к бухгалтерскому учету первичного (сводного)</w:t>
      </w:r>
      <w:r>
        <w:rPr>
          <w:rStyle w:val="a3"/>
        </w:rPr>
        <w:t xml:space="preserve"> документа.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10"/>
        </w:tabs>
        <w:jc w:val="both"/>
      </w:pPr>
      <w:r>
        <w:rPr>
          <w:rStyle w:val="a3"/>
        </w:rPr>
        <w:t xml:space="preserve">Для обеспечения своевременного составления бухгалтерской отчетности применяется график документооборота (приложение 12). График документооборота представляет собой схему прохождения первичных документов от выписки и принятия к учету до </w:t>
      </w:r>
      <w:r>
        <w:rPr>
          <w:rStyle w:val="a3"/>
        </w:rPr>
        <w:t>составления финансовой отчетности. Графиком определен порядок составления, принятия к учету первичных документов, и круг ответственных лиц.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10"/>
        </w:tabs>
        <w:jc w:val="both"/>
      </w:pPr>
      <w:r>
        <w:rPr>
          <w:rStyle w:val="a3"/>
        </w:rPr>
        <w:t>Учреждение использует унифицированные формы первичных учетных документов и регистров бухгалтерского учета, включенны</w:t>
      </w:r>
      <w:r>
        <w:rPr>
          <w:rStyle w:val="a3"/>
        </w:rPr>
        <w:t xml:space="preserve">е в перечни, утвержденные Приказом №52н. При необходимости формы регистров, которые не унифицированы, разрабатываются самостоятельно </w:t>
      </w:r>
      <w:r>
        <w:rPr>
          <w:rStyle w:val="a3"/>
        </w:rPr>
        <w:lastRenderedPageBreak/>
        <w:t>(приложение 13).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07"/>
        </w:tabs>
      </w:pPr>
      <w:r>
        <w:rPr>
          <w:rStyle w:val="a3"/>
        </w:rPr>
        <w:t>Формирование регистров бухучета осуществляется в следующем порядке:</w:t>
      </w:r>
    </w:p>
    <w:p w:rsidR="00820F92" w:rsidRDefault="00D867BB">
      <w:pPr>
        <w:pStyle w:val="1"/>
        <w:numPr>
          <w:ilvl w:val="0"/>
          <w:numId w:val="25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>в регистрах бухучета в хронологическом</w:t>
      </w:r>
      <w:r>
        <w:rPr>
          <w:rStyle w:val="a3"/>
        </w:rPr>
        <w:t xml:space="preserve"> порядке систематизируются первичные (сводные) учетные документы (по датам совершения операций, дате принятия к учету первичного документа);</w:t>
      </w:r>
    </w:p>
    <w:p w:rsidR="00820F92" w:rsidRDefault="00D867BB">
      <w:pPr>
        <w:pStyle w:val="1"/>
        <w:numPr>
          <w:ilvl w:val="0"/>
          <w:numId w:val="25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>инвентарная карточка учета основных средств оформляется при принятии объекта к учету, по мере внесения изменений (д</w:t>
      </w:r>
      <w:r>
        <w:rPr>
          <w:rStyle w:val="a3"/>
        </w:rPr>
        <w:t>анньк о переоценке, модернизации, реконструкции, консервации и пр.) и при выбытии. При отсутствии указанных событий - ежегодно, на последний рабочий день года, со сведениями о начисленной амортизации;</w:t>
      </w:r>
    </w:p>
    <w:p w:rsidR="00820F92" w:rsidRDefault="00D867BB">
      <w:pPr>
        <w:pStyle w:val="1"/>
        <w:numPr>
          <w:ilvl w:val="0"/>
          <w:numId w:val="25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 xml:space="preserve">инвентарная карточка группового учета основных средств </w:t>
      </w:r>
      <w:r>
        <w:rPr>
          <w:rStyle w:val="a3"/>
        </w:rPr>
        <w:t>оформляется при принятии объектов к учету, по мере внесения изменений (данных о переоценке, модернизации, реконструкции, консервации и пр.) и при выбытии;</w:t>
      </w:r>
    </w:p>
    <w:p w:rsidR="00820F92" w:rsidRDefault="00D867BB">
      <w:pPr>
        <w:pStyle w:val="1"/>
        <w:numPr>
          <w:ilvl w:val="0"/>
          <w:numId w:val="25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>опись инвентарных карточек по учету основных средств, инвентарный список основных средств, реестр кар</w:t>
      </w:r>
      <w:r>
        <w:rPr>
          <w:rStyle w:val="a3"/>
        </w:rPr>
        <w:t>точек заполняются ежегодно, в последний день года;</w:t>
      </w:r>
    </w:p>
    <w:p w:rsidR="00820F92" w:rsidRDefault="00D867BB">
      <w:pPr>
        <w:pStyle w:val="1"/>
        <w:numPr>
          <w:ilvl w:val="0"/>
          <w:numId w:val="25"/>
        </w:numPr>
        <w:tabs>
          <w:tab w:val="left" w:pos="752"/>
        </w:tabs>
        <w:ind w:firstLine="360"/>
      </w:pPr>
      <w:r>
        <w:rPr>
          <w:rStyle w:val="a3"/>
        </w:rPr>
        <w:t>журналы операций, главная книга заполняются ежемесячно;</w:t>
      </w:r>
    </w:p>
    <w:p w:rsidR="00820F92" w:rsidRDefault="00D867BB">
      <w:pPr>
        <w:pStyle w:val="1"/>
        <w:numPr>
          <w:ilvl w:val="0"/>
          <w:numId w:val="25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>другие регистры, не указанные выше, заполняются по мере необходимости, если иное не установлено законодательством РФ.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10"/>
        </w:tabs>
        <w:jc w:val="both"/>
      </w:pPr>
      <w:r>
        <w:rPr>
          <w:rStyle w:val="a3"/>
        </w:rPr>
        <w:t xml:space="preserve">По истечении каждого отчетного </w:t>
      </w:r>
      <w:r>
        <w:rPr>
          <w:rStyle w:val="a3"/>
        </w:rPr>
        <w:t>периода (года) первичные учетные документы, сформированные на бумажном носителе или в электронном виде, относящиеся к соответствующим Журналам операций, подобранные и систематизированные в порядке, сброшюровываются в папку (дело). На обложке папки (дела) д</w:t>
      </w:r>
      <w:r>
        <w:rPr>
          <w:rStyle w:val="a3"/>
        </w:rPr>
        <w:t>ополнительно к установленным п.11 Инструкции 157н реквизитам указывается срок хранения.</w:t>
      </w:r>
    </w:p>
    <w:p w:rsidR="00820F92" w:rsidRDefault="00D867BB">
      <w:pPr>
        <w:pStyle w:val="1"/>
        <w:ind w:firstLine="580"/>
      </w:pPr>
      <w:r>
        <w:rPr>
          <w:rStyle w:val="a3"/>
        </w:rPr>
        <w:t>При незначительном количестве документов в течении нескольких месяцев одного финансового года допускается их подшивка в одну лапку (дело). Документы в папку подбираются</w:t>
      </w:r>
      <w:r>
        <w:rPr>
          <w:rStyle w:val="a3"/>
        </w:rPr>
        <w:t xml:space="preserve"> с учетом сроков хранения.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66"/>
        </w:tabs>
      </w:pPr>
      <w:r>
        <w:rPr>
          <w:rStyle w:val="a3"/>
        </w:rPr>
        <w:t xml:space="preserve">Электронные документы, подписанные квалифицированной электронной подписью, хранятся в электронном виде на сервере. Основание: пункт 33 СГС «Концептуальные основы бухучета и отчетности», пункт 14 Инструкции к Единому плану счетов </w:t>
      </w:r>
      <w:r>
        <w:rPr>
          <w:rStyle w:val="a3"/>
        </w:rPr>
        <w:t>№157н.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74"/>
        </w:tabs>
      </w:pPr>
      <w:r>
        <w:rPr>
          <w:rStyle w:val="a3"/>
        </w:rPr>
        <w:t>Персональный состав комиссий, создаваемых в учреждении, ответственные должностные лица определяются отдельными приказами,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20"/>
        </w:tabs>
      </w:pPr>
      <w:r>
        <w:rPr>
          <w:rStyle w:val="a3"/>
        </w:rPr>
        <w:t>Учетные документы, регистры бухучета и бухгалтерская (бюджетная) отчетность хранятся в течение сроков, устанавливаемых в соотве</w:t>
      </w:r>
      <w:r>
        <w:rPr>
          <w:rStyle w:val="a3"/>
        </w:rPr>
        <w:t>тствии с правилами ведения архивного дела, но не менее пяти лет.</w:t>
      </w:r>
    </w:p>
    <w:p w:rsidR="00820F92" w:rsidRDefault="00D867BB">
      <w:pPr>
        <w:pStyle w:val="1"/>
        <w:numPr>
          <w:ilvl w:val="0"/>
          <w:numId w:val="24"/>
        </w:numPr>
        <w:tabs>
          <w:tab w:val="left" w:pos="448"/>
        </w:tabs>
      </w:pPr>
      <w:r>
        <w:rPr>
          <w:rStyle w:val="a3"/>
        </w:rPr>
        <w:t>В деятельности учреждения используются следующие бланки строгой отчетности: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322"/>
        </w:tabs>
      </w:pPr>
      <w:r>
        <w:rPr>
          <w:rStyle w:val="a3"/>
        </w:rPr>
        <w:t>аттестат о среднем общем образовании с отличием, с твердой обложкой;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322"/>
        </w:tabs>
      </w:pPr>
      <w:r>
        <w:rPr>
          <w:rStyle w:val="a3"/>
        </w:rPr>
        <w:lastRenderedPageBreak/>
        <w:t xml:space="preserve">аттестат о среднем (полном) общем образовании </w:t>
      </w:r>
      <w:r>
        <w:rPr>
          <w:rStyle w:val="a3"/>
        </w:rPr>
        <w:t>с отлитием, без обложки;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61"/>
        </w:tabs>
      </w:pPr>
      <w:r>
        <w:rPr>
          <w:rStyle w:val="a3"/>
        </w:rPr>
        <w:t>аттестат об основном общем образовании с отличием, без обложки;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58"/>
        </w:tabs>
      </w:pPr>
      <w:r>
        <w:rPr>
          <w:rStyle w:val="a3"/>
        </w:rPr>
        <w:t>бланк аттестата о среднем общем образовании, без обложки;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58"/>
        </w:tabs>
      </w:pPr>
      <w:r>
        <w:rPr>
          <w:rStyle w:val="a3"/>
        </w:rPr>
        <w:t>бланк аттестата об основном общем образовании, без обложки;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61"/>
        </w:tabs>
      </w:pPr>
      <w:r>
        <w:rPr>
          <w:rStyle w:val="a3"/>
        </w:rPr>
        <w:t xml:space="preserve">бланк приложения к аттестату об основном общем </w:t>
      </w:r>
      <w:r>
        <w:rPr>
          <w:rStyle w:val="a3"/>
        </w:rPr>
        <w:t>обраювании/аттестату о среднем общем образовании с отличием;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61"/>
        </w:tabs>
      </w:pPr>
      <w:r>
        <w:rPr>
          <w:rStyle w:val="a3"/>
        </w:rPr>
        <w:t>приложение к аттестату о среднем (полном) общем образовании с отличием;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65"/>
        </w:tabs>
      </w:pPr>
      <w:r>
        <w:rPr>
          <w:rStyle w:val="a3"/>
        </w:rPr>
        <w:t>приложение к аттестату об основном общем образовании с отличием;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58"/>
        </w:tabs>
      </w:pPr>
      <w:r>
        <w:rPr>
          <w:rStyle w:val="a3"/>
        </w:rPr>
        <w:t>твердая корочка для аттестата о среднем (полном) общем обр</w:t>
      </w:r>
      <w:r>
        <w:rPr>
          <w:rStyle w:val="a3"/>
        </w:rPr>
        <w:t>азовании без отличия;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58"/>
        </w:tabs>
      </w:pPr>
      <w:r>
        <w:rPr>
          <w:rStyle w:val="a3"/>
        </w:rPr>
        <w:t>твердая корочка для аттестата о среднем (полном) общем образовании с отличием;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61"/>
        </w:tabs>
      </w:pPr>
      <w:r>
        <w:rPr>
          <w:rStyle w:val="a3"/>
        </w:rPr>
        <w:t>твердая корочка для аттестата об основном общем образовании с отличием;</w:t>
      </w:r>
    </w:p>
    <w:p w:rsidR="00820F92" w:rsidRDefault="00D867BB">
      <w:pPr>
        <w:pStyle w:val="1"/>
        <w:numPr>
          <w:ilvl w:val="0"/>
          <w:numId w:val="26"/>
        </w:numPr>
        <w:tabs>
          <w:tab w:val="left" w:pos="261"/>
        </w:tabs>
      </w:pPr>
      <w:r>
        <w:rPr>
          <w:rStyle w:val="a3"/>
        </w:rPr>
        <w:t>твердая корочка для аттестата об основном общем образ овании;</w:t>
      </w:r>
    </w:p>
    <w:p w:rsidR="00820F92" w:rsidRDefault="00D867BB">
      <w:pPr>
        <w:pStyle w:val="1"/>
      </w:pPr>
      <w:r>
        <w:rPr>
          <w:rStyle w:val="a3"/>
        </w:rPr>
        <w:t xml:space="preserve">Основание: пункт 337 </w:t>
      </w:r>
      <w:r>
        <w:rPr>
          <w:rStyle w:val="a3"/>
        </w:rPr>
        <w:t>Инструкции к Единому плану счетов № 157н.</w:t>
      </w:r>
    </w:p>
    <w:p w:rsidR="00820F92" w:rsidRDefault="00D867BB">
      <w:pPr>
        <w:pStyle w:val="1"/>
      </w:pPr>
      <w:r>
        <w:rPr>
          <w:rStyle w:val="a3"/>
        </w:rPr>
        <w:t>Положение о приемке, хранении, выдаче (списании) бланков строгой отчетности (приложение 14).</w:t>
      </w:r>
    </w:p>
    <w:p w:rsidR="00820F92" w:rsidRDefault="00D867BB">
      <w:pPr>
        <w:pStyle w:val="22"/>
        <w:numPr>
          <w:ilvl w:val="0"/>
          <w:numId w:val="24"/>
        </w:numPr>
        <w:tabs>
          <w:tab w:val="left" w:pos="445"/>
        </w:tabs>
        <w:spacing w:line="398" w:lineRule="auto"/>
        <w:ind w:left="0"/>
      </w:pPr>
      <w:r>
        <w:rPr>
          <w:rStyle w:val="21"/>
        </w:rPr>
        <w:t xml:space="preserve">В Табеле учета использования рабочего времени (ф. 0504421) регистрируются случаи отклонений от нормального использования </w:t>
      </w:r>
      <w:r>
        <w:rPr>
          <w:rStyle w:val="21"/>
        </w:rPr>
        <w:t>рабочего времени, установленного правилами внутреннего трудового распорядка.</w:t>
      </w:r>
    </w:p>
    <w:p w:rsidR="00820F92" w:rsidRDefault="00D867BB">
      <w:pPr>
        <w:pStyle w:val="22"/>
        <w:spacing w:after="340" w:line="398" w:lineRule="auto"/>
        <w:ind w:left="0"/>
      </w:pPr>
      <w:r>
        <w:rPr>
          <w:rStyle w:val="21"/>
        </w:rPr>
        <w:t>Табель учета использования рабочего времени (ф. 0504421) дополнен условными обозначениями: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6"/>
        <w:gridCol w:w="2174"/>
        <w:gridCol w:w="1566"/>
      </w:tblGrid>
      <w:tr w:rsidR="00820F9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ind w:left="27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ind w:firstLine="56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Дни отдыха донорам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36"/>
                <w:szCs w:val="36"/>
              </w:rPr>
            </w:pPr>
            <w:r>
              <w:rPr>
                <w:rStyle w:val="a4"/>
                <w:sz w:val="36"/>
                <w:szCs w:val="36"/>
              </w:rPr>
              <w:t>д</w:t>
            </w:r>
          </w:p>
        </w:tc>
      </w:tr>
    </w:tbl>
    <w:p w:rsidR="00820F92" w:rsidRDefault="00D867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1"/>
        <w:gridCol w:w="2185"/>
        <w:gridCol w:w="1570"/>
      </w:tblGrid>
      <w:tr w:rsidR="00820F92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Дополнительные выходные дни </w:t>
            </w:r>
            <w:r>
              <w:rPr>
                <w:rStyle w:val="a4"/>
                <w:sz w:val="20"/>
                <w:szCs w:val="20"/>
              </w:rPr>
              <w:t>(оплачиваемые)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ОВ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41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Отстранение от работы (недопущение к работе) с оплатой (пс соответствии с законодательством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&gt;собием) 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Время вынужденного прогула в связи с восстановлением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ПВ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Уход за детьми инвалидами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УХ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Вынужденный простой по вине работника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вп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Вынужденный простой по вине работодателя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ВР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Вынужденный простой по причинам, не зависящим от работ&lt;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щателя и работника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нп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Дополнительный выходные дни (без сохранения заработной </w:t>
            </w:r>
            <w:r>
              <w:rPr>
                <w:rStyle w:val="a4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ллаты)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НВ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Дополнительный отпуск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ОД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Командировка (работа в выходные,</w:t>
            </w:r>
            <w:r>
              <w:rPr>
                <w:rStyle w:val="a4"/>
                <w:sz w:val="20"/>
                <w:szCs w:val="20"/>
              </w:rPr>
              <w:t xml:space="preserve"> праздничные дни)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кв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398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Отстранение от работы (недопущение к работе) по причинам законодательством, без сохранения заработной платы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предусмотренным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НБ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Повышение квалификации с отрывом от производства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Повышение квалификации с отрывом производства вне </w:t>
            </w:r>
            <w:r>
              <w:rPr>
                <w:rStyle w:val="a4"/>
                <w:sz w:val="20"/>
                <w:szCs w:val="20"/>
              </w:rPr>
              <w:t>МКС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пм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Неполный рабочий день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НД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Временная нетрудоспособность без назначения пособия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820F9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т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Дополнительный выходные дни (за работу в выходные или п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эаздничные дни)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вн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День прохождения сотрудником медицинского осмотра (дисг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[ансеризации)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МО</w:t>
            </w:r>
          </w:p>
        </w:tc>
      </w:tr>
      <w:tr w:rsidR="00820F92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Нерабочий </w:t>
            </w:r>
            <w:r>
              <w:rPr>
                <w:rStyle w:val="a4"/>
                <w:sz w:val="20"/>
                <w:szCs w:val="20"/>
              </w:rPr>
              <w:t>оплачиваемый день (режим повышенной готовнос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:ти)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92" w:rsidRDefault="00D867BB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lang w:val="en-US" w:eastAsia="en-US" w:bidi="en-US"/>
              </w:rPr>
              <w:t>HP</w:t>
            </w:r>
          </w:p>
        </w:tc>
      </w:tr>
    </w:tbl>
    <w:p w:rsidR="00820F92" w:rsidRDefault="00820F92">
      <w:pPr>
        <w:spacing w:after="399" w:line="1" w:lineRule="exact"/>
      </w:pPr>
    </w:p>
    <w:p w:rsidR="00820F92" w:rsidRDefault="00D867BB">
      <w:pPr>
        <w:pStyle w:val="30"/>
        <w:keepNext/>
        <w:keepLines/>
        <w:numPr>
          <w:ilvl w:val="0"/>
          <w:numId w:val="27"/>
        </w:numPr>
        <w:tabs>
          <w:tab w:val="left" w:pos="318"/>
        </w:tabs>
      </w:pPr>
      <w:bookmarkStart w:id="10" w:name="bookmark20"/>
      <w:r>
        <w:rPr>
          <w:rStyle w:val="3"/>
          <w:b/>
          <w:bCs/>
        </w:rPr>
        <w:t>Порядок организации и обеспечения внутреннего финансового контроля</w:t>
      </w:r>
      <w:bookmarkEnd w:id="10"/>
    </w:p>
    <w:p w:rsidR="00820F92" w:rsidRDefault="00D867BB">
      <w:pPr>
        <w:pStyle w:val="1"/>
        <w:numPr>
          <w:ilvl w:val="0"/>
          <w:numId w:val="28"/>
        </w:numPr>
        <w:tabs>
          <w:tab w:val="left" w:pos="311"/>
        </w:tabs>
        <w:jc w:val="both"/>
      </w:pPr>
      <w:r>
        <w:rPr>
          <w:rStyle w:val="a3"/>
        </w:rPr>
        <w:t xml:space="preserve">Внутренний финансовый контроль - процесс управл ения деятельностью учреждения с целью эффективного и результативного использования </w:t>
      </w:r>
      <w:r>
        <w:rPr>
          <w:rStyle w:val="a3"/>
        </w:rPr>
        <w:t>бюджетных средств, сохранности финансовых и нефинансовых активов, соблюдения установленных требований и предоставления достоверной отчетности.</w:t>
      </w:r>
    </w:p>
    <w:p w:rsidR="00820F92" w:rsidRDefault="00D867BB">
      <w:pPr>
        <w:pStyle w:val="1"/>
        <w:numPr>
          <w:ilvl w:val="0"/>
          <w:numId w:val="28"/>
        </w:numPr>
        <w:tabs>
          <w:tab w:val="left" w:pos="311"/>
        </w:tabs>
        <w:jc w:val="both"/>
      </w:pPr>
      <w:r>
        <w:rPr>
          <w:rStyle w:val="a3"/>
        </w:rPr>
        <w:t>Внутренний контроль - в учреждении осуществляет комиссия. Помимо комиссии постоянный текущий контроль в ходе свое</w:t>
      </w:r>
      <w:r>
        <w:rPr>
          <w:rStyle w:val="a3"/>
        </w:rPr>
        <w:t>й деятельности осуществляют в рамках своих полномочий:</w:t>
      </w:r>
    </w:p>
    <w:p w:rsidR="00820F92" w:rsidRDefault="00D867BB">
      <w:pPr>
        <w:pStyle w:val="1"/>
        <w:numPr>
          <w:ilvl w:val="0"/>
          <w:numId w:val="29"/>
        </w:numPr>
        <w:tabs>
          <w:tab w:val="left" w:pos="221"/>
        </w:tabs>
        <w:jc w:val="both"/>
      </w:pPr>
      <w:r>
        <w:rPr>
          <w:rStyle w:val="a3"/>
        </w:rPr>
        <w:t>руководитель учреждения, его заместители;</w:t>
      </w:r>
    </w:p>
    <w:p w:rsidR="00820F92" w:rsidRDefault="00D867BB">
      <w:pPr>
        <w:pStyle w:val="1"/>
        <w:numPr>
          <w:ilvl w:val="0"/>
          <w:numId w:val="29"/>
        </w:numPr>
        <w:tabs>
          <w:tab w:val="left" w:pos="217"/>
        </w:tabs>
        <w:jc w:val="both"/>
      </w:pPr>
      <w:r>
        <w:rPr>
          <w:rStyle w:val="a3"/>
        </w:rPr>
        <w:t>главный бухгалтер, сотрудники бухгалтерии;</w:t>
      </w:r>
    </w:p>
    <w:p w:rsidR="00820F92" w:rsidRDefault="00D867BB">
      <w:pPr>
        <w:pStyle w:val="1"/>
        <w:numPr>
          <w:ilvl w:val="0"/>
          <w:numId w:val="29"/>
        </w:numPr>
        <w:tabs>
          <w:tab w:val="left" w:pos="217"/>
        </w:tabs>
        <w:jc w:val="both"/>
      </w:pPr>
      <w:r>
        <w:rPr>
          <w:rStyle w:val="a3"/>
        </w:rPr>
        <w:t>иные должностные лица учреждения в соответствии со своими обязанностями.</w:t>
      </w:r>
    </w:p>
    <w:p w:rsidR="00820F92" w:rsidRDefault="00D867BB">
      <w:pPr>
        <w:pStyle w:val="1"/>
        <w:spacing w:after="200"/>
        <w:ind w:firstLine="920"/>
        <w:jc w:val="both"/>
      </w:pPr>
      <w:r>
        <w:rPr>
          <w:rStyle w:val="a3"/>
        </w:rPr>
        <w:t xml:space="preserve">Положение о внутреннем финансовом контроле </w:t>
      </w:r>
      <w:r>
        <w:rPr>
          <w:rStyle w:val="a3"/>
        </w:rPr>
        <w:t>и график проведения внутренних проверок финансово-хозяйственной деятельности приведен в приложении 4. Основание: пункт 6 Инструкции к Единому плану счетов №157н.</w:t>
      </w:r>
    </w:p>
    <w:p w:rsidR="00820F92" w:rsidRDefault="00D867BB">
      <w:pPr>
        <w:pStyle w:val="30"/>
        <w:keepNext/>
        <w:keepLines/>
        <w:numPr>
          <w:ilvl w:val="0"/>
          <w:numId w:val="30"/>
        </w:numPr>
        <w:tabs>
          <w:tab w:val="left" w:pos="298"/>
        </w:tabs>
      </w:pPr>
      <w:bookmarkStart w:id="11" w:name="bookmark22"/>
      <w:r>
        <w:rPr>
          <w:rStyle w:val="3"/>
          <w:b/>
          <w:bCs/>
        </w:rPr>
        <w:t>Бухгалтерская (финансовая) отчетность</w:t>
      </w:r>
      <w:bookmarkEnd w:id="11"/>
    </w:p>
    <w:p w:rsidR="00820F92" w:rsidRDefault="00D867BB">
      <w:pPr>
        <w:pStyle w:val="1"/>
        <w:numPr>
          <w:ilvl w:val="0"/>
          <w:numId w:val="31"/>
        </w:numPr>
        <w:tabs>
          <w:tab w:val="left" w:pos="291"/>
        </w:tabs>
        <w:jc w:val="both"/>
      </w:pPr>
      <w:r>
        <w:rPr>
          <w:rStyle w:val="a3"/>
        </w:rPr>
        <w:t xml:space="preserve">Бухгалтерская (финансовая) отчетность составляется на </w:t>
      </w:r>
      <w:r>
        <w:rPr>
          <w:rStyle w:val="a3"/>
        </w:rPr>
        <w:t xml:space="preserve">основании аналитического и </w:t>
      </w:r>
      <w:r>
        <w:rPr>
          <w:rStyle w:val="a3"/>
        </w:rPr>
        <w:lastRenderedPageBreak/>
        <w:t>синтетического учета по формам, в объеме и в сроки, установленные учредителем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</w:t>
      </w:r>
      <w:r>
        <w:rPr>
          <w:rStyle w:val="a3"/>
        </w:rPr>
        <w:t xml:space="preserve"> учреждений (приказ Минфина России от 25 марта 2011 г. № ЗЗн).</w:t>
      </w:r>
    </w:p>
    <w:p w:rsidR="00820F92" w:rsidRDefault="00D867BB">
      <w:pPr>
        <w:pStyle w:val="1"/>
        <w:numPr>
          <w:ilvl w:val="0"/>
          <w:numId w:val="31"/>
        </w:numPr>
        <w:tabs>
          <w:tab w:val="left" w:pos="291"/>
        </w:tabs>
        <w:jc w:val="both"/>
      </w:pPr>
      <w:r>
        <w:rPr>
          <w:rStyle w:val="a3"/>
        </w:rPr>
        <w:t>Бухгалтерский отчет (квартальный, годовой) предоставляется учредителю. В налоговый орган предоставляется годовой бухгалтерский отчет в электронном виде через программу «Контур Экстерн».</w:t>
      </w:r>
    </w:p>
    <w:p w:rsidR="00820F92" w:rsidRDefault="00D867BB">
      <w:pPr>
        <w:pStyle w:val="1"/>
        <w:numPr>
          <w:ilvl w:val="0"/>
          <w:numId w:val="31"/>
        </w:numPr>
        <w:tabs>
          <w:tab w:val="left" w:pos="295"/>
        </w:tabs>
        <w:spacing w:after="400"/>
        <w:jc w:val="both"/>
      </w:pPr>
      <w:r>
        <w:rPr>
          <w:rStyle w:val="a3"/>
        </w:rPr>
        <w:t>Бухгалт</w:t>
      </w:r>
      <w:r>
        <w:rPr>
          <w:rStyle w:val="a3"/>
        </w:rPr>
        <w:t>ерская отчетность формируется и хранится в виде электронного документа в информационной системе «Парус - бюджет 8». Бумажная копия комплекта отчетности хранится у главного бухгалтера. Основание: часть 7.1 статьи 13 Закона 06.12.2011 №402-ФЗ.</w:t>
      </w:r>
    </w:p>
    <w:p w:rsidR="00820F92" w:rsidRDefault="00D867BB">
      <w:pPr>
        <w:pStyle w:val="30"/>
        <w:keepNext/>
        <w:keepLines/>
        <w:numPr>
          <w:ilvl w:val="0"/>
          <w:numId w:val="30"/>
        </w:numPr>
        <w:tabs>
          <w:tab w:val="left" w:pos="1386"/>
        </w:tabs>
        <w:ind w:left="1720" w:hanging="740"/>
        <w:jc w:val="both"/>
      </w:pPr>
      <w:bookmarkStart w:id="12" w:name="bookmark24"/>
      <w:r>
        <w:rPr>
          <w:rStyle w:val="3"/>
          <w:b/>
          <w:bCs/>
        </w:rPr>
        <w:t>Порядок призна</w:t>
      </w:r>
      <w:r>
        <w:rPr>
          <w:rStyle w:val="3"/>
          <w:b/>
          <w:bCs/>
        </w:rPr>
        <w:t>ния в бухгалтерском учете и раскрытия в бухгалтерской (финансовой) отчетности событий после отчетной даты.</w:t>
      </w:r>
      <w:bookmarkEnd w:id="12"/>
    </w:p>
    <w:p w:rsidR="00820F92" w:rsidRDefault="00D867BB">
      <w:pPr>
        <w:pStyle w:val="1"/>
        <w:numPr>
          <w:ilvl w:val="0"/>
          <w:numId w:val="32"/>
        </w:numPr>
        <w:tabs>
          <w:tab w:val="left" w:pos="291"/>
        </w:tabs>
        <w:jc w:val="both"/>
      </w:pPr>
      <w:r>
        <w:rPr>
          <w:rStyle w:val="a3"/>
        </w:rPr>
        <w:t>В данные бухгалтерского учета за отчетный период включается информация о событиях после отчетной даты - существенных фактах хозяйственной жизни, кото</w:t>
      </w:r>
      <w:r>
        <w:rPr>
          <w:rStyle w:val="a3"/>
        </w:rPr>
        <w:t>рые произошли в период между отчетной датой и датой подписания или принятия бухгалтерской (финансовой) отчетности и оказали или могут оказать существенное влияние на финансовое состояние, движение денег или результаты деятельности учреждения (далее - Событ</w:t>
      </w:r>
      <w:r>
        <w:rPr>
          <w:rStyle w:val="a3"/>
        </w:rPr>
        <w:t>ия).</w:t>
      </w:r>
    </w:p>
    <w:p w:rsidR="00820F92" w:rsidRDefault="00D867BB">
      <w:pPr>
        <w:pStyle w:val="1"/>
        <w:numPr>
          <w:ilvl w:val="0"/>
          <w:numId w:val="32"/>
        </w:numPr>
        <w:tabs>
          <w:tab w:val="left" w:pos="295"/>
        </w:tabs>
        <w:jc w:val="both"/>
      </w:pPr>
      <w:r>
        <w:rPr>
          <w:rStyle w:val="a3"/>
        </w:rPr>
        <w:t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Оценивает существенность влияний и квал</w:t>
      </w:r>
      <w:r>
        <w:rPr>
          <w:rStyle w:val="a3"/>
        </w:rPr>
        <w:t>ифицирует событие как событие после отчетной даты главный бухгалтер на основе своего профессионального суждения.</w:t>
      </w:r>
    </w:p>
    <w:p w:rsidR="00820F92" w:rsidRDefault="00D867BB">
      <w:pPr>
        <w:pStyle w:val="1"/>
        <w:numPr>
          <w:ilvl w:val="0"/>
          <w:numId w:val="32"/>
        </w:numPr>
        <w:tabs>
          <w:tab w:val="left" w:pos="288"/>
        </w:tabs>
        <w:jc w:val="both"/>
      </w:pPr>
      <w:r>
        <w:rPr>
          <w:rStyle w:val="a3"/>
        </w:rPr>
        <w:t>Событиями после отчетной даты признаются:</w:t>
      </w:r>
    </w:p>
    <w:p w:rsidR="00820F92" w:rsidRDefault="00D867BB">
      <w:pPr>
        <w:pStyle w:val="1"/>
        <w:numPr>
          <w:ilvl w:val="0"/>
          <w:numId w:val="33"/>
        </w:numPr>
        <w:tabs>
          <w:tab w:val="left" w:pos="268"/>
        </w:tabs>
        <w:jc w:val="both"/>
      </w:pPr>
      <w:r>
        <w:rPr>
          <w:rStyle w:val="a3"/>
        </w:rPr>
        <w:t>события, которые подтверждают существовавшие на отчетную дату хозяйственные условия учреждения. Учреж</w:t>
      </w:r>
      <w:r>
        <w:rPr>
          <w:rStyle w:val="a3"/>
        </w:rPr>
        <w:t>дение применяет перечень таких событий, приведенный в пункте 7 СГС «События после отчетной даты»;</w:t>
      </w:r>
    </w:p>
    <w:p w:rsidR="00820F92" w:rsidRDefault="00D867BB">
      <w:pPr>
        <w:pStyle w:val="1"/>
        <w:numPr>
          <w:ilvl w:val="0"/>
          <w:numId w:val="33"/>
        </w:numPr>
        <w:tabs>
          <w:tab w:val="left" w:pos="268"/>
        </w:tabs>
        <w:jc w:val="both"/>
      </w:pPr>
      <w:r>
        <w:rPr>
          <w:rStyle w:val="a3"/>
        </w:rPr>
        <w:t>события, которые указывают на условия хозяйственной деятельности, факты хозяйственной жизни или обстоятельства, возникшие после отчетной даты. Учреждение прим</w:t>
      </w:r>
      <w:r>
        <w:rPr>
          <w:rStyle w:val="a3"/>
        </w:rPr>
        <w:t>еняет перечень таких событий, приведенный в пункте 7 СГС «События после отчетной даты».</w:t>
      </w:r>
    </w:p>
    <w:p w:rsidR="00820F92" w:rsidRDefault="00D867BB">
      <w:pPr>
        <w:pStyle w:val="1"/>
        <w:numPr>
          <w:ilvl w:val="0"/>
          <w:numId w:val="32"/>
        </w:numPr>
        <w:tabs>
          <w:tab w:val="left" w:pos="295"/>
        </w:tabs>
        <w:spacing w:after="200"/>
        <w:jc w:val="both"/>
      </w:pPr>
      <w:r>
        <w:rPr>
          <w:rStyle w:val="a3"/>
        </w:rPr>
        <w:t>Событие отражается в учете и отчетности в следующем порядке:</w:t>
      </w:r>
    </w:p>
    <w:p w:rsidR="00820F92" w:rsidRDefault="00D867BB">
      <w:pPr>
        <w:pStyle w:val="1"/>
        <w:numPr>
          <w:ilvl w:val="0"/>
          <w:numId w:val="34"/>
        </w:numPr>
        <w:tabs>
          <w:tab w:val="left" w:pos="279"/>
        </w:tabs>
        <w:jc w:val="both"/>
      </w:pPr>
      <w:r>
        <w:rPr>
          <w:rStyle w:val="a3"/>
        </w:rPr>
        <w:t>событие, которое подтверждает хозяйственные условия, существовавшие на отчетную дату, отражается в учете от</w:t>
      </w:r>
      <w:r>
        <w:rPr>
          <w:rStyle w:val="a3"/>
        </w:rPr>
        <w:t>четного периода. При этом делается:</w:t>
      </w:r>
    </w:p>
    <w:p w:rsidR="00820F92" w:rsidRDefault="00D867BB">
      <w:pPr>
        <w:pStyle w:val="1"/>
        <w:numPr>
          <w:ilvl w:val="0"/>
          <w:numId w:val="34"/>
        </w:numPr>
        <w:tabs>
          <w:tab w:val="left" w:pos="295"/>
        </w:tabs>
        <w:jc w:val="both"/>
      </w:pPr>
      <w:r>
        <w:rPr>
          <w:rStyle w:val="a3"/>
        </w:rPr>
        <w:t>дополнительная бухгалтерская запись, которая отражает это событие.</w:t>
      </w:r>
    </w:p>
    <w:p w:rsidR="00820F92" w:rsidRDefault="00D867BB">
      <w:pPr>
        <w:pStyle w:val="1"/>
        <w:numPr>
          <w:ilvl w:val="0"/>
          <w:numId w:val="34"/>
        </w:numPr>
        <w:tabs>
          <w:tab w:val="left" w:pos="320"/>
        </w:tabs>
        <w:jc w:val="both"/>
      </w:pPr>
      <w:r>
        <w:rPr>
          <w:rStyle w:val="a3"/>
        </w:rPr>
        <w:t xml:space="preserve">либо запись способом «красное сторно» и (или) дополнительная бухгалтерская запись на </w:t>
      </w:r>
      <w:r>
        <w:rPr>
          <w:rStyle w:val="a3"/>
        </w:rPr>
        <w:lastRenderedPageBreak/>
        <w:t>сумму, отраженную в бухгалтерском учете.</w:t>
      </w:r>
    </w:p>
    <w:p w:rsidR="00820F92" w:rsidRDefault="00D867BB">
      <w:pPr>
        <w:pStyle w:val="1"/>
        <w:ind w:firstLine="920"/>
        <w:jc w:val="both"/>
      </w:pPr>
      <w:r>
        <w:rPr>
          <w:rStyle w:val="a3"/>
        </w:rPr>
        <w:t xml:space="preserve">События отражаются в </w:t>
      </w:r>
      <w:r>
        <w:rPr>
          <w:rStyle w:val="a3"/>
        </w:rPr>
        <w:t>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820F92" w:rsidRDefault="00D867BB">
      <w:pPr>
        <w:pStyle w:val="1"/>
        <w:numPr>
          <w:ilvl w:val="0"/>
          <w:numId w:val="32"/>
        </w:numPr>
        <w:tabs>
          <w:tab w:val="left" w:pos="295"/>
        </w:tabs>
        <w:spacing w:after="420"/>
        <w:jc w:val="both"/>
      </w:pPr>
      <w:r>
        <w:rPr>
          <w:rStyle w:val="a3"/>
        </w:rPr>
        <w:t>Событие, указывающие на возник</w:t>
      </w:r>
      <w:r>
        <w:rPr>
          <w:rStyle w:val="a3"/>
        </w:rPr>
        <w:t>шие после отчетной даты хозяйственные условия, отражается в бухгалтерском учете периода, следующего за отчетным. Аналогичным образом отражается событие, которое не отражено в учете и отчетности отчетного периода из-за соблюдения сроков представления отчетн</w:t>
      </w:r>
      <w:r>
        <w:rPr>
          <w:rStyle w:val="a3"/>
        </w:rPr>
        <w:t>ости или из-за позднего поступления первичных учетных документов.</w:t>
      </w:r>
    </w:p>
    <w:p w:rsidR="00820F92" w:rsidRDefault="00D867BB">
      <w:pPr>
        <w:pStyle w:val="30"/>
        <w:keepNext/>
        <w:keepLines/>
        <w:numPr>
          <w:ilvl w:val="0"/>
          <w:numId w:val="30"/>
        </w:numPr>
        <w:tabs>
          <w:tab w:val="left" w:pos="414"/>
        </w:tabs>
      </w:pPr>
      <w:bookmarkStart w:id="13" w:name="bookmark26"/>
      <w:r>
        <w:rPr>
          <w:rStyle w:val="3"/>
          <w:b/>
          <w:bCs/>
        </w:rPr>
        <w:t>Учет наличных денежных средств и денежных документов.</w:t>
      </w:r>
      <w:bookmarkEnd w:id="13"/>
    </w:p>
    <w:p w:rsidR="00820F92" w:rsidRDefault="00D867BB">
      <w:pPr>
        <w:pStyle w:val="1"/>
        <w:numPr>
          <w:ilvl w:val="0"/>
          <w:numId w:val="35"/>
        </w:numPr>
        <w:tabs>
          <w:tab w:val="left" w:pos="295"/>
        </w:tabs>
        <w:jc w:val="both"/>
      </w:pPr>
      <w:r>
        <w:rPr>
          <w:rStyle w:val="a3"/>
        </w:rPr>
        <w:t>Бухгалтерский учет денежных средств и денежных документов организуется в соответствии с пп. 152-155 Инструкции №157н, а так же 72-73, 82</w:t>
      </w:r>
      <w:r>
        <w:rPr>
          <w:rStyle w:val="a3"/>
        </w:rPr>
        <w:t>-83, 86-87 Инструкции №174н.</w:t>
      </w:r>
    </w:p>
    <w:p w:rsidR="00820F92" w:rsidRDefault="00D867BB">
      <w:pPr>
        <w:pStyle w:val="1"/>
        <w:numPr>
          <w:ilvl w:val="0"/>
          <w:numId w:val="35"/>
        </w:numPr>
        <w:tabs>
          <w:tab w:val="left" w:pos="291"/>
        </w:tabs>
        <w:jc w:val="both"/>
      </w:pPr>
      <w:r>
        <w:rPr>
          <w:rStyle w:val="a3"/>
        </w:rPr>
        <w:t>Аналитический учет денежных средств и денежных документов детализируется по источникам их поступления, видам средств (документов), а так же по местам их хранения (использования).</w:t>
      </w:r>
    </w:p>
    <w:p w:rsidR="00820F92" w:rsidRDefault="00D867BB">
      <w:pPr>
        <w:pStyle w:val="1"/>
        <w:numPr>
          <w:ilvl w:val="0"/>
          <w:numId w:val="35"/>
        </w:numPr>
        <w:tabs>
          <w:tab w:val="left" w:pos="291"/>
        </w:tabs>
        <w:jc w:val="both"/>
      </w:pPr>
      <w:r>
        <w:rPr>
          <w:rStyle w:val="a3"/>
        </w:rPr>
        <w:t>Операции по поступлению и выбытию денежных средс</w:t>
      </w:r>
      <w:r>
        <w:rPr>
          <w:rStyle w:val="a3"/>
        </w:rPr>
        <w:t>тв на лицевые счета, открытые Учреждению для осуществления расчетов по использованию полученных бюджетных субсидий, а также по приносящей доход деятельности, отражаются в бухгалтерском учете Учреждения на счете X 201 11 ООО «Денежные средстза учреждения на</w:t>
      </w:r>
      <w:r>
        <w:rPr>
          <w:rStyle w:val="a3"/>
        </w:rPr>
        <w:t xml:space="preserve"> счетах в органе казначейства» с одновременным отражением на забалансовых счетах 17 и 18 операций по поступлению и выбытию средств на указанные расчетные счета с детализацией по кодам КОСГУ.</w:t>
      </w:r>
    </w:p>
    <w:p w:rsidR="00820F92" w:rsidRDefault="00D867BB">
      <w:pPr>
        <w:pStyle w:val="30"/>
        <w:keepNext/>
        <w:keepLines/>
        <w:numPr>
          <w:ilvl w:val="0"/>
          <w:numId w:val="30"/>
        </w:numPr>
        <w:tabs>
          <w:tab w:val="left" w:pos="406"/>
        </w:tabs>
      </w:pPr>
      <w:bookmarkStart w:id="14" w:name="bookmark28"/>
      <w:r>
        <w:rPr>
          <w:rStyle w:val="3"/>
          <w:b/>
          <w:bCs/>
        </w:rPr>
        <w:t>Учет доходов.</w:t>
      </w:r>
      <w:bookmarkEnd w:id="14"/>
    </w:p>
    <w:p w:rsidR="00820F92" w:rsidRDefault="00D867BB">
      <w:pPr>
        <w:pStyle w:val="1"/>
        <w:numPr>
          <w:ilvl w:val="0"/>
          <w:numId w:val="36"/>
        </w:numPr>
        <w:tabs>
          <w:tab w:val="left" w:pos="291"/>
        </w:tabs>
        <w:jc w:val="both"/>
      </w:pPr>
      <w:r>
        <w:rPr>
          <w:rStyle w:val="a3"/>
        </w:rPr>
        <w:t>Учет доходов осуществлять по видам деятельности в р</w:t>
      </w:r>
      <w:r>
        <w:rPr>
          <w:rStyle w:val="a3"/>
        </w:rPr>
        <w:t>азрезе кодов бюджетной классификации Российской Федерации.</w:t>
      </w:r>
    </w:p>
    <w:p w:rsidR="00820F92" w:rsidRDefault="00D867BB">
      <w:pPr>
        <w:pStyle w:val="1"/>
        <w:numPr>
          <w:ilvl w:val="0"/>
          <w:numId w:val="36"/>
        </w:numPr>
        <w:tabs>
          <w:tab w:val="left" w:pos="298"/>
        </w:tabs>
        <w:jc w:val="both"/>
      </w:pPr>
      <w:r>
        <w:rPr>
          <w:rStyle w:val="a3"/>
        </w:rPr>
        <w:t xml:space="preserve">Начисление дохода по счету 5 205 52 производить раз в квартал, по счету 4 205 31 производить 1 раз в квартал, по счету 2 205 31 производить ежемесячно, по счету 2 205 21 производить ежемесячно или </w:t>
      </w:r>
      <w:r>
        <w:rPr>
          <w:rStyle w:val="a3"/>
        </w:rPr>
        <w:t>1 раз в квартал.</w:t>
      </w:r>
    </w:p>
    <w:p w:rsidR="00820F92" w:rsidRDefault="00D867BB">
      <w:pPr>
        <w:pStyle w:val="1"/>
        <w:numPr>
          <w:ilvl w:val="0"/>
          <w:numId w:val="36"/>
        </w:numPr>
        <w:tabs>
          <w:tab w:val="left" w:pos="295"/>
        </w:tabs>
        <w:spacing w:line="350" w:lineRule="auto"/>
        <w:jc w:val="both"/>
      </w:pPr>
      <w:r>
        <w:rPr>
          <w:rStyle w:val="a3"/>
        </w:rPr>
        <w:t>Доход отчетного периода формировать по сумме окгданных услуг, выполненных работ, реализованной продукции по методу начисления.</w:t>
      </w:r>
    </w:p>
    <w:p w:rsidR="00820F92" w:rsidRDefault="00D867BB">
      <w:pPr>
        <w:pStyle w:val="1"/>
        <w:numPr>
          <w:ilvl w:val="0"/>
          <w:numId w:val="36"/>
        </w:numPr>
        <w:tabs>
          <w:tab w:val="left" w:pos="291"/>
        </w:tabs>
        <w:jc w:val="both"/>
      </w:pPr>
      <w:r>
        <w:rPr>
          <w:rStyle w:val="a3"/>
        </w:rPr>
        <w:t>Для отражения по методу начисления результатов финансовой деятельности учреждения на счете 0 401 10 ООО «Финансо</w:t>
      </w:r>
      <w:r>
        <w:rPr>
          <w:rStyle w:val="a3"/>
        </w:rPr>
        <w:t>вый результат текущей деятельности учреждения» сопоставляются суммы начисленных расходов учреждения с суммами начисленных доходов учреждения.</w:t>
      </w:r>
    </w:p>
    <w:p w:rsidR="00820F92" w:rsidRDefault="00D867BB">
      <w:pPr>
        <w:pStyle w:val="1"/>
        <w:numPr>
          <w:ilvl w:val="0"/>
          <w:numId w:val="36"/>
        </w:numPr>
        <w:tabs>
          <w:tab w:val="left" w:pos="284"/>
        </w:tabs>
        <w:spacing w:after="400"/>
        <w:jc w:val="both"/>
      </w:pPr>
      <w:r>
        <w:rPr>
          <w:rStyle w:val="a3"/>
        </w:rPr>
        <w:t>Учет доходов ведется по КЦСР (20 символов).</w:t>
      </w:r>
    </w:p>
    <w:p w:rsidR="00820F92" w:rsidRDefault="00D867BB">
      <w:pPr>
        <w:pStyle w:val="30"/>
        <w:keepNext/>
        <w:keepLines/>
        <w:numPr>
          <w:ilvl w:val="0"/>
          <w:numId w:val="30"/>
        </w:numPr>
        <w:tabs>
          <w:tab w:val="left" w:pos="414"/>
        </w:tabs>
        <w:spacing w:after="400"/>
      </w:pPr>
      <w:bookmarkStart w:id="15" w:name="bookmark30"/>
      <w:r>
        <w:rPr>
          <w:rStyle w:val="3"/>
          <w:b/>
          <w:bCs/>
        </w:rPr>
        <w:t>Учет расчетов по налогам и взносам.</w:t>
      </w:r>
      <w:bookmarkEnd w:id="15"/>
    </w:p>
    <w:p w:rsidR="00820F92" w:rsidRDefault="00D867BB">
      <w:pPr>
        <w:pStyle w:val="1"/>
        <w:numPr>
          <w:ilvl w:val="0"/>
          <w:numId w:val="37"/>
        </w:numPr>
        <w:tabs>
          <w:tab w:val="left" w:pos="291"/>
        </w:tabs>
        <w:jc w:val="both"/>
      </w:pPr>
      <w:r>
        <w:rPr>
          <w:rStyle w:val="a3"/>
        </w:rPr>
        <w:t xml:space="preserve">Налоговый учет в учреждении </w:t>
      </w:r>
      <w:r>
        <w:rPr>
          <w:rStyle w:val="a3"/>
        </w:rPr>
        <w:t xml:space="preserve">ведется согласно НК РФ и иным нормативным правовым актам </w:t>
      </w:r>
      <w:r>
        <w:rPr>
          <w:rStyle w:val="a3"/>
        </w:rPr>
        <w:lastRenderedPageBreak/>
        <w:t>РФ по вопросам налогообложения.</w:t>
      </w:r>
    </w:p>
    <w:p w:rsidR="00820F92" w:rsidRDefault="00D867BB">
      <w:pPr>
        <w:pStyle w:val="1"/>
        <w:numPr>
          <w:ilvl w:val="0"/>
          <w:numId w:val="37"/>
        </w:numPr>
        <w:tabs>
          <w:tab w:val="left" w:pos="295"/>
        </w:tabs>
        <w:jc w:val="both"/>
      </w:pPr>
      <w:r>
        <w:rPr>
          <w:rStyle w:val="a3"/>
        </w:rPr>
        <w:t xml:space="preserve">В целях определения налоговой базы и уплаты </w:t>
      </w:r>
      <w:r>
        <w:rPr>
          <w:rStyle w:val="a3"/>
          <w:smallCaps/>
        </w:rPr>
        <w:t>не</w:t>
      </w:r>
      <w:r>
        <w:rPr>
          <w:rStyle w:val="a3"/>
        </w:rPr>
        <w:t xml:space="preserve"> лога на прибыль устанавливается следующее (ст. 247 НК РФ). К доходам относятся суммы полученные от арендаторов (ст.248 Н</w:t>
      </w:r>
      <w:r>
        <w:rPr>
          <w:rStyle w:val="a3"/>
        </w:rPr>
        <w:t>К РФ). При расчете налоговой базы применяется кассовый метод (ст.273 НК РФ).</w:t>
      </w:r>
    </w:p>
    <w:p w:rsidR="00820F92" w:rsidRDefault="00D867BB">
      <w:pPr>
        <w:pStyle w:val="1"/>
        <w:numPr>
          <w:ilvl w:val="0"/>
          <w:numId w:val="37"/>
        </w:numPr>
        <w:tabs>
          <w:tab w:val="left" w:pos="291"/>
        </w:tabs>
        <w:spacing w:after="400"/>
        <w:jc w:val="both"/>
      </w:pPr>
      <w:r>
        <w:rPr>
          <w:rStyle w:val="a3"/>
        </w:rPr>
        <w:t>Начисление налогов (авансовых платежей по налогам) за налоговый (отчетный) период отражается в учете днем подачи декларации. Основание: письмо Минфина России от 31.08.2018 №02-06-</w:t>
      </w:r>
      <w:r>
        <w:rPr>
          <w:rStyle w:val="a3"/>
        </w:rPr>
        <w:t>07/62480.</w:t>
      </w:r>
    </w:p>
    <w:p w:rsidR="00820F92" w:rsidRDefault="00D867BB">
      <w:pPr>
        <w:pStyle w:val="30"/>
        <w:keepNext/>
        <w:keepLines/>
        <w:numPr>
          <w:ilvl w:val="0"/>
          <w:numId w:val="38"/>
        </w:numPr>
        <w:tabs>
          <w:tab w:val="left" w:pos="406"/>
        </w:tabs>
        <w:spacing w:after="400"/>
      </w:pPr>
      <w:bookmarkStart w:id="16" w:name="bookmark32"/>
      <w:r>
        <w:rPr>
          <w:rStyle w:val="3"/>
          <w:b/>
          <w:bCs/>
        </w:rPr>
        <w:t>Порядок передачи документов бухгалтерского учета при смене руководителя и</w:t>
      </w:r>
      <w:r>
        <w:rPr>
          <w:rStyle w:val="3"/>
          <w:b/>
          <w:bCs/>
        </w:rPr>
        <w:br/>
        <w:t>главного бухгалтера.</w:t>
      </w:r>
      <w:bookmarkEnd w:id="16"/>
    </w:p>
    <w:p w:rsidR="00820F92" w:rsidRDefault="00D867BB">
      <w:pPr>
        <w:pStyle w:val="1"/>
        <w:numPr>
          <w:ilvl w:val="0"/>
          <w:numId w:val="39"/>
        </w:numPr>
        <w:tabs>
          <w:tab w:val="left" w:pos="295"/>
        </w:tabs>
        <w:spacing w:after="400"/>
        <w:jc w:val="both"/>
      </w:pPr>
      <w:r>
        <w:rPr>
          <w:rStyle w:val="a3"/>
        </w:rPr>
        <w:t>При смене руководителя или главного бухгалтера учреждения (далее - увольняемые лица) они обязаны в рамках передачи дел заместителю, новому должностному</w:t>
      </w:r>
      <w:r>
        <w:rPr>
          <w:rStyle w:val="a3"/>
        </w:rPr>
        <w:t xml:space="preserve"> лицу, иному уполномоченному должностному лицу учреждения (далее - уполномоченное лицо) передать документы бухгалтерского учета, а также печати и штамг ы, хранящиеся в бухгалтерии.</w:t>
      </w:r>
    </w:p>
    <w:p w:rsidR="00820F92" w:rsidRDefault="00D867BB">
      <w:pPr>
        <w:pStyle w:val="1"/>
        <w:numPr>
          <w:ilvl w:val="0"/>
          <w:numId w:val="39"/>
        </w:numPr>
        <w:tabs>
          <w:tab w:val="left" w:pos="295"/>
        </w:tabs>
        <w:jc w:val="both"/>
      </w:pPr>
      <w:r>
        <w:rPr>
          <w:rStyle w:val="a3"/>
        </w:rPr>
        <w:t>Передача бухгалтерских документов и печатей проводится на основании приказа</w:t>
      </w:r>
      <w:r>
        <w:rPr>
          <w:rStyle w:val="a3"/>
        </w:rPr>
        <w:t xml:space="preserve"> руководителя учреждения или Департамента образования, осуществляющего функции и полномочия учредителя (далее - учредитель).</w:t>
      </w:r>
    </w:p>
    <w:p w:rsidR="00820F92" w:rsidRDefault="00D867BB">
      <w:pPr>
        <w:pStyle w:val="1"/>
        <w:numPr>
          <w:ilvl w:val="0"/>
          <w:numId w:val="39"/>
        </w:numPr>
        <w:tabs>
          <w:tab w:val="left" w:pos="291"/>
        </w:tabs>
        <w:jc w:val="both"/>
      </w:pPr>
      <w:r>
        <w:rPr>
          <w:rStyle w:val="a3"/>
        </w:rPr>
        <w:t>Передача документов бухучета, печатей и штампов осуществляется при участии комиссии, создаваемой в учреждении.</w:t>
      </w:r>
    </w:p>
    <w:p w:rsidR="00820F92" w:rsidRDefault="00D867BB">
      <w:pPr>
        <w:pStyle w:val="1"/>
        <w:spacing w:after="400"/>
        <w:jc w:val="both"/>
      </w:pPr>
      <w:r>
        <w:rPr>
          <w:rStyle w:val="a3"/>
        </w:rPr>
        <w:t xml:space="preserve">-Прием-передача </w:t>
      </w:r>
      <w:r>
        <w:rPr>
          <w:rStyle w:val="a3"/>
        </w:rPr>
        <w:t>бухгалтерских документов оформляется актом приема-передачи. К акту прилагается перечень передаваемых документов, их количество и тип.</w:t>
      </w:r>
    </w:p>
    <w:p w:rsidR="00820F92" w:rsidRDefault="00D867BB">
      <w:pPr>
        <w:pStyle w:val="1"/>
        <w:spacing w:line="353" w:lineRule="auto"/>
        <w:jc w:val="both"/>
      </w:pPr>
      <w:r>
        <w:rPr>
          <w:rStyle w:val="a3"/>
        </w:rPr>
        <w:t>-Акт приема-передачи дел должен полностью отражать все существенные недостатки и нарушения в организации работы бухгалтери</w:t>
      </w:r>
      <w:r>
        <w:rPr>
          <w:rStyle w:val="a3"/>
        </w:rPr>
        <w:t>и.</w:t>
      </w:r>
    </w:p>
    <w:p w:rsidR="00820F92" w:rsidRDefault="00D867BB">
      <w:pPr>
        <w:pStyle w:val="1"/>
        <w:jc w:val="both"/>
      </w:pPr>
      <w:r>
        <w:rPr>
          <w:rStyle w:val="a3"/>
        </w:rPr>
        <w:t>Акт приема-передачи подписывается уполномоченным лицом, принимающим дела, и членами комиссии.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820F92" w:rsidRDefault="00D867BB">
      <w:pPr>
        <w:pStyle w:val="1"/>
        <w:numPr>
          <w:ilvl w:val="0"/>
          <w:numId w:val="39"/>
        </w:numPr>
        <w:tabs>
          <w:tab w:val="left" w:pos="355"/>
        </w:tabs>
        <w:jc w:val="both"/>
      </w:pPr>
      <w:r>
        <w:rPr>
          <w:rStyle w:val="a3"/>
        </w:rPr>
        <w:t xml:space="preserve">В комиссию, указанную в пункте 3 </w:t>
      </w:r>
      <w:r>
        <w:rPr>
          <w:rStyle w:val="a3"/>
        </w:rPr>
        <w:t>настоящего Порядка, включаются сотрудники учреждения и (или) учредителя в соответствии с прг казом на передачу бухгалтерских документов.</w:t>
      </w:r>
    </w:p>
    <w:p w:rsidR="00820F92" w:rsidRDefault="00D867BB">
      <w:pPr>
        <w:pStyle w:val="1"/>
        <w:numPr>
          <w:ilvl w:val="0"/>
          <w:numId w:val="39"/>
        </w:numPr>
        <w:tabs>
          <w:tab w:val="left" w:pos="341"/>
        </w:tabs>
        <w:jc w:val="both"/>
      </w:pPr>
      <w:r>
        <w:rPr>
          <w:rStyle w:val="a3"/>
        </w:rPr>
        <w:t>Передаются следующие документы: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учетная политика со всеми приложениями;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квартальные и годовые бухгалтерские отчеты и ба</w:t>
      </w:r>
      <w:r>
        <w:rPr>
          <w:rStyle w:val="a3"/>
        </w:rPr>
        <w:t>лансы, налоговые декларации;</w:t>
      </w:r>
    </w:p>
    <w:p w:rsidR="00820F92" w:rsidRDefault="00D867BB">
      <w:pPr>
        <w:pStyle w:val="1"/>
        <w:ind w:left="720" w:hanging="340"/>
        <w:jc w:val="both"/>
      </w:pPr>
      <w:r>
        <w:rPr>
          <w:rStyle w:val="a3"/>
        </w:rPr>
        <w:t>V</w:t>
      </w:r>
      <w:r>
        <w:rPr>
          <w:rStyle w:val="a3"/>
          <w:vertAlign w:val="superscript"/>
        </w:rPr>
        <w:t>х</w:t>
      </w:r>
      <w:r>
        <w:rPr>
          <w:rStyle w:val="a3"/>
        </w:rPr>
        <w:t xml:space="preserve"> по планированию, в том числе план финансово-хозяйственной деятельности учреждения, </w:t>
      </w:r>
      <w:r>
        <w:rPr>
          <w:rStyle w:val="a3"/>
        </w:rPr>
        <w:lastRenderedPageBreak/>
        <w:t>государственное задание, план-график закупок, обоснования к планам; бухгалтерские регистры синтетического и аналитического учета: книги, обор</w:t>
      </w:r>
      <w:r>
        <w:rPr>
          <w:rStyle w:val="a3"/>
        </w:rPr>
        <w:t>отные ведомости, карточки, журналы операций;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налоговые регистры;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о задолженности учреждения, в том числе по уплате налогов;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о состоянии лицевых и банковских счетов учреждения;</w:t>
      </w:r>
    </w:p>
    <w:p w:rsidR="00820F92" w:rsidRDefault="00D867BB">
      <w:pPr>
        <w:pStyle w:val="1"/>
        <w:ind w:firstLine="380"/>
        <w:jc w:val="both"/>
      </w:pPr>
      <w:r>
        <w:rPr>
          <w:rStyle w:val="a3"/>
          <w:i/>
          <w:iCs/>
          <w:lang w:val="en-US" w:eastAsia="en-US" w:bidi="en-US"/>
        </w:rPr>
        <w:t>S</w:t>
      </w:r>
      <w:r w:rsidRPr="00D867BB">
        <w:rPr>
          <w:rStyle w:val="a3"/>
          <w:lang w:eastAsia="en-US" w:bidi="en-US"/>
        </w:rPr>
        <w:t xml:space="preserve"> </w:t>
      </w:r>
      <w:r>
        <w:rPr>
          <w:rStyle w:val="a3"/>
        </w:rPr>
        <w:t>о выполнении утвержденного государственного задания;</w:t>
      </w:r>
    </w:p>
    <w:p w:rsidR="00820F92" w:rsidRDefault="00D867BB">
      <w:pPr>
        <w:pStyle w:val="1"/>
        <w:ind w:firstLine="380"/>
        <w:jc w:val="both"/>
      </w:pPr>
      <w:r>
        <w:rPr>
          <w:rStyle w:val="a3"/>
        </w:rPr>
        <w:t>'А по учету зарплаты и по</w:t>
      </w:r>
      <w:r>
        <w:rPr>
          <w:rStyle w:val="a3"/>
        </w:rPr>
        <w:t xml:space="preserve"> персонифицированному учету;</w:t>
      </w:r>
    </w:p>
    <w:p w:rsidR="00820F92" w:rsidRDefault="00D867BB">
      <w:pPr>
        <w:pStyle w:val="1"/>
        <w:ind w:left="720"/>
        <w:jc w:val="both"/>
      </w:pPr>
      <w:r>
        <w:rPr>
          <w:rStyle w:val="a3"/>
        </w:rPr>
        <w:t>по кассе: кассовые книги, журналы, расходные и приходные кассовые ордера, денежные документы и т. д.;</w:t>
      </w:r>
    </w:p>
    <w:p w:rsidR="00820F92" w:rsidRDefault="00D867BB">
      <w:pPr>
        <w:pStyle w:val="1"/>
        <w:ind w:left="720"/>
        <w:jc w:val="both"/>
      </w:pPr>
      <w:r>
        <w:rPr>
          <w:rStyle w:val="a3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820F92" w:rsidRDefault="00D867BB">
      <w:pPr>
        <w:pStyle w:val="1"/>
        <w:ind w:left="720"/>
        <w:jc w:val="both"/>
      </w:pPr>
      <w:r>
        <w:rPr>
          <w:rStyle w:val="a3"/>
        </w:rPr>
        <w:t>об условиях хранен</w:t>
      </w:r>
      <w:r>
        <w:rPr>
          <w:rStyle w:val="a3"/>
        </w:rPr>
        <w:t>ия и учета наличных денежных средств;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договоры с поставщиками и подрядчиками, контрагентами, аренды и т. д.;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договоры с покупателями услуг и работ, подрядчиками и поставщиками;</w:t>
      </w:r>
    </w:p>
    <w:p w:rsidR="00820F92" w:rsidRDefault="00D867BB">
      <w:pPr>
        <w:pStyle w:val="1"/>
        <w:ind w:left="720"/>
        <w:jc w:val="both"/>
      </w:pPr>
      <w:r>
        <w:rPr>
          <w:rStyle w:val="a3"/>
        </w:rPr>
        <w:t>учредительные документы и свидетельства: постановка на учет, присвоение номеров</w:t>
      </w:r>
      <w:r>
        <w:rPr>
          <w:rStyle w:val="a3"/>
        </w:rPr>
        <w:t>, внесение записей в единый реестр, коды и т. п.;</w:t>
      </w:r>
    </w:p>
    <w:p w:rsidR="00820F92" w:rsidRDefault="00D867BB">
      <w:pPr>
        <w:pStyle w:val="1"/>
        <w:ind w:left="720"/>
        <w:jc w:val="both"/>
      </w:pPr>
      <w:r>
        <w:rPr>
          <w:rStyle w:val="a3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:rsidR="00820F92" w:rsidRDefault="00D867BB">
      <w:pPr>
        <w:pStyle w:val="1"/>
        <w:ind w:firstLine="720"/>
        <w:jc w:val="both"/>
      </w:pPr>
      <w:r>
        <w:rPr>
          <w:rStyle w:val="a3"/>
        </w:rPr>
        <w:t>об основных средствах, нематериальных активах и товарн</w:t>
      </w:r>
      <w:r>
        <w:rPr>
          <w:rStyle w:val="a3"/>
        </w:rPr>
        <w:t>о-материальных ценностях;</w:t>
      </w:r>
    </w:p>
    <w:p w:rsidR="00820F92" w:rsidRDefault="00D867BB">
      <w:pPr>
        <w:pStyle w:val="1"/>
        <w:ind w:left="700"/>
        <w:jc w:val="both"/>
      </w:pPr>
      <w:r>
        <w:rPr>
          <w:rStyle w:val="a3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>учреждения;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 xml:space="preserve">акты сверки расчетов, подтверждающие состояние дебиторской и </w:t>
      </w:r>
      <w:r>
        <w:rPr>
          <w:rStyle w:val="a3"/>
        </w:rPr>
        <w:t>кредиторской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>задолженности, перечень нереальных к взысканию сумм дебиторской задолженности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>с исчерпывающей характеристикой по каждой сумме;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>акты ревизий и проверок;</w:t>
      </w:r>
    </w:p>
    <w:p w:rsidR="00820F92" w:rsidRDefault="00D867BB">
      <w:pPr>
        <w:pStyle w:val="1"/>
        <w:spacing w:after="120" w:line="240" w:lineRule="auto"/>
        <w:ind w:firstLine="700"/>
        <w:jc w:val="both"/>
      </w:pPr>
      <w:r>
        <w:rPr>
          <w:rStyle w:val="a3"/>
        </w:rPr>
        <w:t>материалы о недостачах и хищениях, переданных и не переданных в</w:t>
      </w:r>
    </w:p>
    <w:p w:rsidR="00820F92" w:rsidRDefault="00D867BB">
      <w:pPr>
        <w:pStyle w:val="1"/>
        <w:spacing w:line="350" w:lineRule="auto"/>
        <w:ind w:firstLine="700"/>
        <w:jc w:val="both"/>
      </w:pPr>
      <w:r>
        <w:rPr>
          <w:rStyle w:val="a3"/>
        </w:rPr>
        <w:t>правоохранительные органы;</w:t>
      </w:r>
    </w:p>
    <w:p w:rsidR="00820F92" w:rsidRDefault="00D867BB">
      <w:pPr>
        <w:pStyle w:val="1"/>
        <w:spacing w:line="350" w:lineRule="auto"/>
        <w:ind w:left="700"/>
        <w:jc w:val="both"/>
      </w:pPr>
      <w:r>
        <w:rPr>
          <w:rStyle w:val="a3"/>
        </w:rPr>
        <w:t>договоры с кредитными организациями; бланки строгой отчетности;</w:t>
      </w:r>
    </w:p>
    <w:p w:rsidR="00820F92" w:rsidRDefault="00D867BB">
      <w:pPr>
        <w:pStyle w:val="1"/>
        <w:spacing w:after="540" w:line="240" w:lineRule="auto"/>
        <w:ind w:firstLine="700"/>
        <w:jc w:val="both"/>
      </w:pPr>
      <w:r>
        <w:rPr>
          <w:rStyle w:val="a3"/>
        </w:rPr>
        <w:t>иная бухгалтерская документация, свидетельствующая о деятельности учреждения.</w:t>
      </w:r>
    </w:p>
    <w:p w:rsidR="00820F92" w:rsidRDefault="00D867BB">
      <w:pPr>
        <w:pStyle w:val="1"/>
        <w:numPr>
          <w:ilvl w:val="0"/>
          <w:numId w:val="39"/>
        </w:numPr>
        <w:tabs>
          <w:tab w:val="left" w:pos="351"/>
        </w:tabs>
        <w:jc w:val="both"/>
      </w:pPr>
      <w:r>
        <w:rPr>
          <w:rStyle w:val="a3"/>
        </w:rPr>
        <w:t>При подписании акта приема-передачи при наличии возражений по пунктам акта руководитель и (или) уполномоченное лиц</w:t>
      </w:r>
      <w:r>
        <w:rPr>
          <w:rStyle w:val="a3"/>
        </w:rPr>
        <w:t>о излагают их в письменной форме в присутствии комиссии.</w:t>
      </w:r>
    </w:p>
    <w:p w:rsidR="00820F92" w:rsidRDefault="00D867BB">
      <w:pPr>
        <w:pStyle w:val="1"/>
        <w:spacing w:line="240" w:lineRule="auto"/>
        <w:ind w:firstLine="920"/>
        <w:jc w:val="both"/>
      </w:pPr>
      <w:r>
        <w:rPr>
          <w:rStyle w:val="a3"/>
        </w:rPr>
        <w:t xml:space="preserve">Члены комиссии, имеющие замечания по содержанию акта, подписывают его с отметкой </w:t>
      </w:r>
      <w:r>
        <w:rPr>
          <w:rStyle w:val="a3"/>
        </w:rPr>
        <w:lastRenderedPageBreak/>
        <w:t>«Замечания прилагаются». Текст замечании излагается на отдельном листе, небольшие по объему замечания допускается фикс</w:t>
      </w:r>
      <w:r>
        <w:rPr>
          <w:rStyle w:val="a3"/>
        </w:rPr>
        <w:t>ировать на самом акте.</w:t>
      </w:r>
    </w:p>
    <w:p w:rsidR="00820F92" w:rsidRDefault="00D867BB">
      <w:pPr>
        <w:pStyle w:val="1"/>
        <w:numPr>
          <w:ilvl w:val="0"/>
          <w:numId w:val="39"/>
        </w:numPr>
        <w:tabs>
          <w:tab w:val="left" w:pos="344"/>
        </w:tabs>
        <w:spacing w:after="120"/>
        <w:jc w:val="both"/>
      </w:pPr>
      <w:r>
        <w:rPr>
          <w:rStyle w:val="a3"/>
        </w:rPr>
        <w:t>Акт приема-передачи оформляется в последний рабочий день увольняемого лица в учреждении.</w:t>
      </w:r>
    </w:p>
    <w:p w:rsidR="00820F92" w:rsidRDefault="00D867BB">
      <w:pPr>
        <w:pStyle w:val="1"/>
        <w:numPr>
          <w:ilvl w:val="0"/>
          <w:numId w:val="39"/>
        </w:numPr>
        <w:tabs>
          <w:tab w:val="left" w:pos="337"/>
        </w:tabs>
        <w:spacing w:after="120" w:line="240" w:lineRule="auto"/>
        <w:jc w:val="both"/>
        <w:rPr>
          <w:rStyle w:val="a3"/>
        </w:rPr>
      </w:pPr>
      <w:r>
        <w:rPr>
          <w:rStyle w:val="a3"/>
        </w:rPr>
        <w:t>Акт приема-передачи дел составляется в трех экземплярах: 1-й экземпляр - учредителю (руководителю учреждения, если увольняется главный бухгалтер</w:t>
      </w:r>
      <w:r>
        <w:rPr>
          <w:rStyle w:val="a3"/>
        </w:rPr>
        <w:t>), 2-й экземпляр - увольняемому лицу, 3-й экземпляр - уполномоченному лицу, которое принимало дела.</w:t>
      </w:r>
    </w:p>
    <w:p w:rsidR="00D867BB" w:rsidRDefault="00D867BB" w:rsidP="00D867BB">
      <w:pPr>
        <w:pStyle w:val="1"/>
        <w:tabs>
          <w:tab w:val="left" w:pos="337"/>
        </w:tabs>
        <w:spacing w:after="120" w:line="240" w:lineRule="auto"/>
        <w:jc w:val="both"/>
        <w:rPr>
          <w:rStyle w:val="a3"/>
        </w:rPr>
      </w:pPr>
    </w:p>
    <w:p w:rsidR="00D867BB" w:rsidRDefault="00D867BB" w:rsidP="00D867BB">
      <w:pPr>
        <w:pStyle w:val="1"/>
        <w:tabs>
          <w:tab w:val="left" w:pos="337"/>
        </w:tabs>
        <w:spacing w:after="120" w:line="240" w:lineRule="auto"/>
        <w:jc w:val="both"/>
      </w:pPr>
      <w:bookmarkStart w:id="17" w:name="_GoBack"/>
      <w:r w:rsidRPr="00D867BB">
        <w:rPr>
          <w:noProof/>
          <w:lang w:bidi="ar-SA"/>
        </w:rPr>
        <w:drawing>
          <wp:inline distT="0" distB="0" distL="0" distR="0">
            <wp:extent cx="6370955" cy="1132708"/>
            <wp:effectExtent l="0" t="0" r="0" b="0"/>
            <wp:docPr id="2" name="Рисунок 2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113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sectPr w:rsidR="00D867BB">
      <w:pgSz w:w="11909" w:h="16840"/>
      <w:pgMar w:top="1059" w:right="529" w:bottom="1031" w:left="1347" w:header="631" w:footer="6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67BB">
      <w:r>
        <w:separator/>
      </w:r>
    </w:p>
  </w:endnote>
  <w:endnote w:type="continuationSeparator" w:id="0">
    <w:p w:rsidR="00000000" w:rsidRDefault="00D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92" w:rsidRDefault="00820F92"/>
  </w:footnote>
  <w:footnote w:type="continuationSeparator" w:id="0">
    <w:p w:rsidR="00820F92" w:rsidRDefault="00820F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0D68"/>
    <w:multiLevelType w:val="multilevel"/>
    <w:tmpl w:val="F3128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176D3"/>
    <w:multiLevelType w:val="multilevel"/>
    <w:tmpl w:val="7E4A3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33F47"/>
    <w:multiLevelType w:val="multilevel"/>
    <w:tmpl w:val="B13834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EF0"/>
    <w:multiLevelType w:val="multilevel"/>
    <w:tmpl w:val="2390A95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E2958"/>
    <w:multiLevelType w:val="multilevel"/>
    <w:tmpl w:val="9ABE0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07A1E"/>
    <w:multiLevelType w:val="multilevel"/>
    <w:tmpl w:val="3C74C0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11F70"/>
    <w:multiLevelType w:val="multilevel"/>
    <w:tmpl w:val="7FD6D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074C3"/>
    <w:multiLevelType w:val="multilevel"/>
    <w:tmpl w:val="6F0C8EDA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E768AA"/>
    <w:multiLevelType w:val="multilevel"/>
    <w:tmpl w:val="0F904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36DA5"/>
    <w:multiLevelType w:val="multilevel"/>
    <w:tmpl w:val="67660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D24A1B"/>
    <w:multiLevelType w:val="multilevel"/>
    <w:tmpl w:val="64384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D0AAB"/>
    <w:multiLevelType w:val="multilevel"/>
    <w:tmpl w:val="C5EA2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571B7"/>
    <w:multiLevelType w:val="multilevel"/>
    <w:tmpl w:val="AF68BCA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C5164"/>
    <w:multiLevelType w:val="multilevel"/>
    <w:tmpl w:val="41642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4A5F9E"/>
    <w:multiLevelType w:val="multilevel"/>
    <w:tmpl w:val="0F301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C74BD"/>
    <w:multiLevelType w:val="multilevel"/>
    <w:tmpl w:val="A6BE72B6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21113D"/>
    <w:multiLevelType w:val="multilevel"/>
    <w:tmpl w:val="EFA8C38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A07212"/>
    <w:multiLevelType w:val="multilevel"/>
    <w:tmpl w:val="E4645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465BA"/>
    <w:multiLevelType w:val="multilevel"/>
    <w:tmpl w:val="A316F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895B29"/>
    <w:multiLevelType w:val="multilevel"/>
    <w:tmpl w:val="F892B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210839"/>
    <w:multiLevelType w:val="multilevel"/>
    <w:tmpl w:val="32FC60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D66A3"/>
    <w:multiLevelType w:val="multilevel"/>
    <w:tmpl w:val="6EDC6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DF14F0"/>
    <w:multiLevelType w:val="multilevel"/>
    <w:tmpl w:val="D4E86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D27EB6"/>
    <w:multiLevelType w:val="multilevel"/>
    <w:tmpl w:val="DB12D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1E6A01"/>
    <w:multiLevelType w:val="multilevel"/>
    <w:tmpl w:val="CA8A8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15497"/>
    <w:multiLevelType w:val="multilevel"/>
    <w:tmpl w:val="B72A3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5A422A"/>
    <w:multiLevelType w:val="multilevel"/>
    <w:tmpl w:val="1AC2C71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53044B"/>
    <w:multiLevelType w:val="multilevel"/>
    <w:tmpl w:val="DFAE9B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A4873"/>
    <w:multiLevelType w:val="multilevel"/>
    <w:tmpl w:val="39700D4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AB0F2E"/>
    <w:multiLevelType w:val="multilevel"/>
    <w:tmpl w:val="082A9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D1745"/>
    <w:multiLevelType w:val="multilevel"/>
    <w:tmpl w:val="B55E8C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2A27A8"/>
    <w:multiLevelType w:val="multilevel"/>
    <w:tmpl w:val="4300AEEE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A67827"/>
    <w:multiLevelType w:val="multilevel"/>
    <w:tmpl w:val="8B2C819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F1008B"/>
    <w:multiLevelType w:val="multilevel"/>
    <w:tmpl w:val="29305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026551"/>
    <w:multiLevelType w:val="multilevel"/>
    <w:tmpl w:val="672C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AE0530"/>
    <w:multiLevelType w:val="multilevel"/>
    <w:tmpl w:val="79B80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742B2E"/>
    <w:multiLevelType w:val="multilevel"/>
    <w:tmpl w:val="895E5AC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99377B"/>
    <w:multiLevelType w:val="multilevel"/>
    <w:tmpl w:val="41F6E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AD7BEF"/>
    <w:multiLevelType w:val="multilevel"/>
    <w:tmpl w:val="AE92B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7"/>
  </w:num>
  <w:num w:numId="3">
    <w:abstractNumId w:val="4"/>
  </w:num>
  <w:num w:numId="4">
    <w:abstractNumId w:val="14"/>
  </w:num>
  <w:num w:numId="5">
    <w:abstractNumId w:val="25"/>
  </w:num>
  <w:num w:numId="6">
    <w:abstractNumId w:val="9"/>
  </w:num>
  <w:num w:numId="7">
    <w:abstractNumId w:val="5"/>
  </w:num>
  <w:num w:numId="8">
    <w:abstractNumId w:val="30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3"/>
  </w:num>
  <w:num w:numId="14">
    <w:abstractNumId w:val="28"/>
  </w:num>
  <w:num w:numId="15">
    <w:abstractNumId w:val="15"/>
  </w:num>
  <w:num w:numId="16">
    <w:abstractNumId w:val="10"/>
  </w:num>
  <w:num w:numId="17">
    <w:abstractNumId w:val="7"/>
  </w:num>
  <w:num w:numId="18">
    <w:abstractNumId w:val="33"/>
  </w:num>
  <w:num w:numId="19">
    <w:abstractNumId w:val="2"/>
  </w:num>
  <w:num w:numId="20">
    <w:abstractNumId w:val="29"/>
  </w:num>
  <w:num w:numId="21">
    <w:abstractNumId w:val="21"/>
  </w:num>
  <w:num w:numId="22">
    <w:abstractNumId w:val="12"/>
  </w:num>
  <w:num w:numId="23">
    <w:abstractNumId w:val="36"/>
  </w:num>
  <w:num w:numId="24">
    <w:abstractNumId w:val="0"/>
  </w:num>
  <w:num w:numId="25">
    <w:abstractNumId w:val="31"/>
  </w:num>
  <w:num w:numId="26">
    <w:abstractNumId w:val="18"/>
  </w:num>
  <w:num w:numId="27">
    <w:abstractNumId w:val="26"/>
  </w:num>
  <w:num w:numId="28">
    <w:abstractNumId w:val="19"/>
  </w:num>
  <w:num w:numId="29">
    <w:abstractNumId w:val="11"/>
  </w:num>
  <w:num w:numId="30">
    <w:abstractNumId w:val="16"/>
  </w:num>
  <w:num w:numId="31">
    <w:abstractNumId w:val="6"/>
  </w:num>
  <w:num w:numId="32">
    <w:abstractNumId w:val="8"/>
  </w:num>
  <w:num w:numId="33">
    <w:abstractNumId w:val="17"/>
  </w:num>
  <w:num w:numId="34">
    <w:abstractNumId w:val="13"/>
  </w:num>
  <w:num w:numId="35">
    <w:abstractNumId w:val="24"/>
  </w:num>
  <w:num w:numId="36">
    <w:abstractNumId w:val="22"/>
  </w:num>
  <w:num w:numId="37">
    <w:abstractNumId w:val="38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92"/>
    <w:rsid w:val="00820F92"/>
    <w:rsid w:val="00D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39D8-3336-410E-AE5D-D91A9431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Заголовок №2"/>
    <w:basedOn w:val="a"/>
    <w:link w:val="2"/>
    <w:pPr>
      <w:spacing w:after="40" w:line="307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57" w:lineRule="auto"/>
      <w:ind w:left="3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WXNXzTXv97LXo1zwl7DjdMakDzWHvzYSpSrIgOB130s=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Y7hW4oyDzgCTNRRmXqAFhDIq67iJtFVK8nbtrbXQFsc=</DigestValue>
    </Reference>
  </SignedInfo>
  <SignatureValue>6YYUVgoknoEFSz5sk0+qP936uS1bMQgmu6Xs4Va+owfMzis2OzI8YZDnh6tkUJD2
jybNGjPYQvzg5t/Wn0AOTw==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LnDNB/V/5fQl2bcmZxo/kOX+Wuk=</DigestValue>
      </Reference>
      <Reference URI="/word/document.xml?ContentType=application/vnd.openxmlformats-officedocument.wordprocessingml.document.main+xml">
        <DigestMethod Algorithm="http://www.w3.org/2000/09/xmldsig#sha1"/>
        <DigestValue>WC3xGZnYnpX1QNTxtGZkOi9eKiI=</DigestValue>
      </Reference>
      <Reference URI="/word/endnotes.xml?ContentType=application/vnd.openxmlformats-officedocument.wordprocessingml.endnotes+xml">
        <DigestMethod Algorithm="http://www.w3.org/2000/09/xmldsig#sha1"/>
        <DigestValue>H/JuGh7m7FHCto1KSlyGgah85a4=</DigestValue>
      </Reference>
      <Reference URI="/word/fontTable.xml?ContentType=application/vnd.openxmlformats-officedocument.wordprocessingml.fontTable+xml">
        <DigestMethod Algorithm="http://www.w3.org/2000/09/xmldsig#sha1"/>
        <DigestValue>1UgrqW7uGi6rbhcKc62ZD0sLWPU=</DigestValue>
      </Reference>
      <Reference URI="/word/footnotes.xml?ContentType=application/vnd.openxmlformats-officedocument.wordprocessingml.footnotes+xml">
        <DigestMethod Algorithm="http://www.w3.org/2000/09/xmldsig#sha1"/>
        <DigestValue>nOTxHtLaM5Oh/mxN03xHkJDKsEE=</DigestValue>
      </Reference>
      <Reference URI="/word/media/image1.jpeg?ContentType=image/jpeg">
        <DigestMethod Algorithm="http://www.w3.org/2000/09/xmldsig#sha1"/>
        <DigestValue>PnnP+HbFk4q1W/zwRzvy5mnQZnA=</DigestValue>
      </Reference>
      <Reference URI="/word/media/image2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e+xnlmjagv03VCiguR/MlsCPc9U=</DigestValue>
      </Reference>
      <Reference URI="/word/settings.xml?ContentType=application/vnd.openxmlformats-officedocument.wordprocessingml.settings+xml">
        <DigestMethod Algorithm="http://www.w3.org/2000/09/xmldsig#sha1"/>
        <DigestValue>uOViahOGtl3eY49lAgkwPUvIprs=</DigestValue>
      </Reference>
      <Reference URI="/word/styles.xml?ContentType=application/vnd.openxmlformats-officedocument.wordprocessingml.styles+xml">
        <DigestMethod Algorithm="http://www.w3.org/2000/09/xmldsig#sha1"/>
        <DigestValue>X1RqXk8t8zNECduBncwnwswtYvE=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2023-03-17T07:28:48Z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2023-03-17T07:28:48Z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7883</Words>
  <Characters>44935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Video Rostelecom</cp:lastModifiedBy>
  <cp:revision>2</cp:revision>
  <dcterms:created xsi:type="dcterms:W3CDTF">2023-03-17T07:28:00Z</dcterms:created>
  <dcterms:modified xsi:type="dcterms:W3CDTF">2023-03-17T07:28:00Z</dcterms:modified>
</cp:coreProperties>
</file>